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8CFC88" w14:textId="09805ED0" w:rsidR="00254768" w:rsidRPr="00304D1D" w:rsidRDefault="00254768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40"/>
          <w:szCs w:val="40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>維吉尼亞大學王羲之書法審美與書學概說</w:t>
      </w:r>
    </w:p>
    <w:p w14:paraId="16C0B304" w14:textId="77777777" w:rsidR="00254768" w:rsidRPr="00304D1D" w:rsidRDefault="00254768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40"/>
          <w:szCs w:val="40"/>
        </w:rPr>
      </w:pPr>
    </w:p>
    <w:p w14:paraId="2CD35E9B" w14:textId="0AB8EE95" w:rsidR="00C417B7" w:rsidRPr="00304D1D" w:rsidRDefault="00C417B7">
      <w:pPr>
        <w:spacing w:after="0" w:line="400" w:lineRule="exact"/>
        <w:rPr>
          <w:rFonts w:ascii="Kaiti TC" w:eastAsia="Kaiti TC" w:hAnsi="Kaiti TC"/>
          <w:b/>
          <w:bCs/>
          <w:color w:val="C00000"/>
          <w:sz w:val="40"/>
          <w:szCs w:val="40"/>
        </w:rPr>
      </w:pPr>
    </w:p>
    <w:p w14:paraId="43E1349A" w14:textId="5DAFF8F6" w:rsidR="00C417B7" w:rsidRPr="00304D1D" w:rsidRDefault="00C8382C">
      <w:pPr>
        <w:spacing w:after="0" w:line="400" w:lineRule="exact"/>
        <w:rPr>
          <w:rFonts w:ascii="Kaiti TC" w:eastAsia="Kaiti TC" w:hAnsi="Kaiti TC"/>
          <w:b/>
          <w:bCs/>
          <w:color w:val="C00000"/>
          <w:sz w:val="40"/>
          <w:szCs w:val="40"/>
        </w:rPr>
      </w:pPr>
      <w:r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>【</w:t>
      </w:r>
      <w:r w:rsidR="00C417B7"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>現代書法與王羲之書法差異分析練習</w:t>
      </w:r>
      <w:r w:rsidR="00C417B7"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>三</w:t>
      </w:r>
      <w:r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>】</w:t>
      </w:r>
    </w:p>
    <w:p w14:paraId="31ABDF0C" w14:textId="629A1209" w:rsidR="00C417B7" w:rsidRPr="00304D1D" w:rsidRDefault="00C417B7">
      <w:pPr>
        <w:spacing w:after="0" w:line="400" w:lineRule="exact"/>
        <w:rPr>
          <w:rFonts w:ascii="Kaiti TC" w:eastAsia="Kaiti TC" w:hAnsi="Kaiti TC"/>
          <w:b/>
          <w:bCs/>
          <w:color w:val="C00000"/>
          <w:sz w:val="40"/>
          <w:szCs w:val="40"/>
        </w:rPr>
      </w:pPr>
      <w:r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 xml:space="preserve">     【</w:t>
      </w:r>
      <w:r w:rsidR="006A60F8"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>點畫結字</w:t>
      </w:r>
      <w:r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>V.S.</w:t>
      </w:r>
      <w:r w:rsidR="00832FA7"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 xml:space="preserve"> 裹束結字</w:t>
      </w:r>
      <w:r w:rsidRPr="00304D1D">
        <w:rPr>
          <w:rFonts w:ascii="Kaiti TC" w:eastAsia="Kaiti TC" w:hAnsi="Kaiti TC" w:hint="eastAsia"/>
          <w:b/>
          <w:bCs/>
          <w:color w:val="C00000"/>
          <w:sz w:val="40"/>
          <w:szCs w:val="40"/>
        </w:rPr>
        <w:t>】</w:t>
      </w:r>
    </w:p>
    <w:p w14:paraId="2998A6CD" w14:textId="042BC151" w:rsidR="00C417B7" w:rsidRPr="00304D1D" w:rsidRDefault="00C417B7" w:rsidP="00F320B1">
      <w:pPr>
        <w:spacing w:after="0" w:line="400" w:lineRule="exact"/>
        <w:ind w:firstLineChars="1300" w:firstLine="5200"/>
        <w:rPr>
          <w:rFonts w:ascii="Kaiti TC" w:eastAsia="Kaiti TC" w:hAnsi="Kaiti TC"/>
          <w:b/>
          <w:bCs/>
          <w:color w:val="C00000"/>
          <w:sz w:val="40"/>
          <w:szCs w:val="40"/>
        </w:rPr>
      </w:pPr>
    </w:p>
    <w:p w14:paraId="6922709E" w14:textId="2347EC03" w:rsidR="00C417B7" w:rsidRPr="00304D1D" w:rsidRDefault="00C417B7">
      <w:pPr>
        <w:spacing w:after="0" w:line="400" w:lineRule="exact"/>
        <w:rPr>
          <w:rFonts w:ascii="Kaiti TC" w:eastAsia="Kaiti TC" w:hAnsi="Kaiti TC"/>
          <w:b/>
          <w:bCs/>
          <w:color w:val="C00000"/>
          <w:sz w:val="32"/>
          <w:szCs w:val="32"/>
        </w:rPr>
      </w:pPr>
      <w:r w:rsidRPr="00304D1D">
        <w:rPr>
          <w:rFonts w:ascii="Kaiti TC" w:eastAsia="Kaiti TC" w:hAnsi="Kaiti TC" w:hint="eastAsia"/>
          <w:b/>
          <w:bCs/>
          <w:color w:val="C00000"/>
          <w:sz w:val="32"/>
          <w:szCs w:val="32"/>
        </w:rPr>
        <w:t>【</w:t>
      </w:r>
      <w:r w:rsidRPr="00304D1D">
        <w:rPr>
          <w:rFonts w:ascii="Kaiti TC" w:eastAsia="Kaiti TC" w:hAnsi="Kaiti TC" w:cs="Hiragino Sans W6" w:hint="eastAsia"/>
          <w:b/>
          <w:bCs/>
          <w:color w:val="C00000"/>
          <w:sz w:val="32"/>
          <w:szCs w:val="32"/>
        </w:rPr>
        <w:t>前</w:t>
      </w:r>
      <w:r w:rsidRPr="00304D1D">
        <w:rPr>
          <w:rFonts w:ascii="Kaiti TC" w:eastAsia="Kaiti TC" w:hAnsi="Kaiti TC" w:cs="Hiragino Sans W7" w:hint="eastAsia"/>
          <w:b/>
          <w:bCs/>
          <w:color w:val="C00000"/>
          <w:sz w:val="32"/>
          <w:szCs w:val="32"/>
        </w:rPr>
        <w:t>言】</w:t>
      </w:r>
    </w:p>
    <w:p w14:paraId="5809EFB8" w14:textId="303CF1C6" w:rsidR="00671703" w:rsidRPr="00304D1D" w:rsidRDefault="00CE6AC5" w:rsidP="00827C20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  <w:r w:rsidRPr="00304D1D">
        <w:rPr>
          <w:rFonts w:ascii="Kaiti TC" w:eastAsia="Kaiti TC" w:hAnsi="Kaiti TC" w:cs="微軟正黑體" w:hint="eastAsia"/>
          <w:b/>
          <w:bCs/>
          <w:color w:val="000000" w:themeColor="text1"/>
          <w:sz w:val="32"/>
          <w:szCs w:val="32"/>
          <w14:ligatures w14:val="none"/>
        </w:rPr>
        <w:t>元代趙孟頫《蘭亭十三跋》説：「書法以用筆為上，而結字亦須用功，蓋結字因時相傳，用筆千古不易。」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32"/>
          <w:szCs w:val="32"/>
          <w14:ligatures w14:val="none"/>
        </w:rPr>
        <w:t>這句話點</w:t>
      </w:r>
      <w:r w:rsidR="00960849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出以下幾</w:t>
      </w:r>
      <w:r w:rsidR="00060D20" w:rsidRPr="00304D1D">
        <w:rPr>
          <w:rFonts w:ascii="Kaiti TC" w:eastAsia="Kaiti TC" w:hAnsi="Kaiti TC" w:cs="微軟正黑體" w:hint="eastAsia"/>
          <w:b/>
          <w:bCs/>
          <w:color w:val="C00000"/>
          <w:sz w:val="32"/>
          <w:szCs w:val="32"/>
          <w14:ligatures w14:val="none"/>
        </w:rPr>
        <w:t>個</w:t>
      </w:r>
      <w:r w:rsidR="00B2588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思考重點</w:t>
      </w:r>
      <w:r w:rsidR="003C2B04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：</w:t>
      </w:r>
    </w:p>
    <w:p w14:paraId="74CA5ADB" w14:textId="06570B8E" w:rsidR="00355891" w:rsidRPr="00304D1D" w:rsidRDefault="00355891" w:rsidP="00355891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一、</w:t>
      </w:r>
      <w:r w:rsidR="000B5592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書法用筆為上</w:t>
      </w:r>
      <w:r w:rsidR="00F44660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，用筆</w:t>
      </w:r>
      <w:r w:rsidR="000B5592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的道理</w:t>
      </w:r>
      <w:r w:rsidR="000552FA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(筆墨</w:t>
      </w:r>
      <w:r w:rsidR="0032452B" w:rsidRPr="00304D1D">
        <w:rPr>
          <w:rFonts w:ascii="Kaiti TC" w:eastAsia="Kaiti TC" w:hAnsi="Kaiti TC" w:cs="Noto Sans CJK TC" w:hint="eastAsia"/>
          <w:b/>
          <w:bCs/>
          <w:color w:val="7030A0"/>
          <w:sz w:val="32"/>
          <w:szCs w:val="32"/>
          <w14:ligatures w14:val="none"/>
        </w:rPr>
        <w:t>工具</w:t>
      </w:r>
      <w:r w:rsidR="007A7FA3" w:rsidRPr="00304D1D">
        <w:rPr>
          <w:rFonts w:ascii="Kaiti TC" w:eastAsia="Kaiti TC" w:hAnsi="Kaiti TC" w:cs="Noto Sans CJK TC" w:hint="eastAsia"/>
          <w:b/>
          <w:bCs/>
          <w:color w:val="7030A0"/>
          <w:sz w:val="32"/>
          <w:szCs w:val="32"/>
          <w14:ligatures w14:val="none"/>
        </w:rPr>
        <w:t>和</w:t>
      </w:r>
      <w:r w:rsidR="0032452B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行筆規則</w:t>
      </w:r>
      <w:r w:rsidR="000552FA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)</w:t>
      </w:r>
      <w:r w:rsidR="008731AD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千古</w:t>
      </w:r>
      <w:r w:rsidR="00267D98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不</w:t>
      </w:r>
      <w:r w:rsidR="008731AD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易</w:t>
      </w:r>
      <w:r w:rsidR="0032452B" w:rsidRPr="00304D1D">
        <w:rPr>
          <w:rFonts w:ascii="Kaiti TC" w:eastAsia="Kaiti TC" w:hAnsi="Kaiti TC" w:cs="Noto Sans CJK TC" w:hint="eastAsia"/>
          <w:b/>
          <w:bCs/>
          <w:color w:val="7030A0"/>
          <w:sz w:val="32"/>
          <w:szCs w:val="32"/>
          <w14:ligatures w14:val="none"/>
        </w:rPr>
        <w:t>，</w:t>
      </w:r>
      <w:r w:rsidR="000E1697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但</w:t>
      </w:r>
      <w:r w:rsidR="00B01E54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重點在</w:t>
      </w:r>
      <w:r w:rsidR="003F4F1B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用筆</w:t>
      </w:r>
      <w:r w:rsidR="00525BEB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為上的</w:t>
      </w:r>
      <w:r w:rsidR="00414D6E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技法</w:t>
      </w:r>
      <w:r w:rsidR="007E3B4A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有高下，</w:t>
      </w:r>
      <w:r w:rsidR="00354C0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你知道</w:t>
      </w:r>
      <w:r w:rsidR="007C305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書聖</w:t>
      </w:r>
      <w:r w:rsidR="00AE314A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王羲之</w:t>
      </w:r>
      <w:r w:rsidR="00F00844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6D2331" w:rsidRPr="00304D1D">
        <w:rPr>
          <w:rFonts w:ascii="Kaiti TC" w:eastAsia="Kaiti TC" w:hAnsi="Kaiti TC" w:cs="Noto Sans CJK TC" w:hint="eastAsia"/>
          <w:b/>
          <w:bCs/>
          <w:color w:val="C00000"/>
          <w:sz w:val="32"/>
          <w:szCs w:val="32"/>
          <w14:ligatures w14:val="none"/>
        </w:rPr>
        <w:t>「</w:t>
      </w:r>
      <w:r w:rsidR="0034400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用筆(</w:t>
      </w:r>
      <w:r w:rsidR="00FB62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執筆、用腕、筆法</w:t>
      </w:r>
      <w:r w:rsidR="0034400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)</w:t>
      </w:r>
      <w:r w:rsidR="00354C0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」</w:t>
      </w:r>
      <w:r w:rsidR="00442AD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技法</w:t>
      </w:r>
      <w:r w:rsidR="00850308" w:rsidRPr="00304D1D">
        <w:rPr>
          <w:rFonts w:ascii="Kaiti TC" w:eastAsia="Kaiti TC" w:hAnsi="Kaiti TC" w:cs="Noto Sans CJK TC" w:hint="eastAsia"/>
          <w:b/>
          <w:bCs/>
          <w:color w:val="C00000"/>
          <w:sz w:val="32"/>
          <w:szCs w:val="32"/>
          <w:lang w:eastAsia="ja-JP"/>
          <w14:ligatures w14:val="none"/>
        </w:rPr>
        <w:t>嗎</w:t>
      </w:r>
      <w:r w:rsidR="00FB62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？</w:t>
      </w:r>
    </w:p>
    <w:p w14:paraId="3D8EE2EA" w14:textId="02913498" w:rsidR="008D7D4A" w:rsidRPr="00304D1D" w:rsidRDefault="00474A50" w:rsidP="00355891">
      <w:pPr>
        <w:spacing w:after="0" w:line="400" w:lineRule="exact"/>
        <w:rPr>
          <w:rFonts w:ascii="Kaiti TC" w:eastAsia="Kaiti TC" w:hAnsi="Kaiti TC" w:cstheme="minorEastAsia"/>
          <w:b/>
          <w:bCs/>
          <w:color w:val="0070C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二、</w:t>
      </w:r>
      <w:r w:rsidR="0091726E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“</w:t>
      </w:r>
      <w:r w:rsidR="00FB62FC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結字</w:t>
      </w:r>
      <w:r w:rsidR="00E90903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亦須用功</w:t>
      </w:r>
      <w:r w:rsidR="0091726E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”</w:t>
      </w:r>
      <w:r w:rsidR="00F447D6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的方法</w:t>
      </w:r>
      <w:r w:rsidR="00457E4E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與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《玉堂禁經》</w:t>
      </w:r>
      <w:r w:rsidR="0010754C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學書步驟有關：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【夫人工書，須從師授，必先識勢，乃可加功。</w:t>
      </w:r>
      <w:r w:rsidR="00EA189F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〔</w:t>
      </w:r>
      <w:r w:rsidR="00E51934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以</w:t>
      </w:r>
      <w:r w:rsidR="00EA189F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《玉堂禁經》書法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三要素</w:t>
      </w:r>
      <w:r w:rsidR="00D94BB4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(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用筆、識勢、裹束</w:t>
      </w:r>
      <w:r w:rsidR="00D94BB4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)</w:t>
      </w:r>
      <w:r w:rsidR="00E51934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為依據的師授，</w:t>
      </w:r>
      <w:r w:rsidR="00C1077B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首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先</w:t>
      </w:r>
      <w:r w:rsidR="00A07CF8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教</w:t>
      </w:r>
      <w:r w:rsidR="009B2B0E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『</w:t>
      </w:r>
      <w:r w:rsidR="007C3824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用筆</w:t>
      </w:r>
      <w:r w:rsidR="0030710E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：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節(調鋒)、骨(尖鋒）、肉(側鋒)、皮(力度)、血(墨法)</w:t>
      </w:r>
      <w:r w:rsidR="009B2B0E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』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，</w:t>
      </w:r>
      <w:r w:rsidR="00E51934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其次是</w:t>
      </w:r>
      <w:r w:rsidR="009B2B0E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『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識勢：分析字形</w:t>
      </w:r>
      <w:r w:rsidR="002F055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結構</w:t>
      </w:r>
      <w:r w:rsidR="002F0555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，</w:t>
      </w:r>
      <w:r w:rsidR="0096373C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預想</w:t>
      </w:r>
      <w:r w:rsidR="00390C5F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組織點畫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取勢</w:t>
      </w:r>
      <w:r w:rsidR="004F70A6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』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，</w:t>
      </w:r>
      <w:r w:rsidR="004F70A6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然後</w:t>
      </w:r>
      <w:r w:rsidR="00A07CF8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加工用</w:t>
      </w:r>
      <w:r w:rsidR="00782865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『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裹束：</w:t>
      </w:r>
      <w:r w:rsidR="008835BB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確保</w:t>
      </w:r>
      <w:r w:rsidR="00BD5DA8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取</w:t>
      </w:r>
      <w:r w:rsidR="003C7575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勢</w:t>
      </w:r>
      <w:r w:rsidR="003C757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的</w:t>
      </w:r>
      <w:r w:rsidR="00F05561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大圈</w:t>
      </w:r>
      <w:r w:rsidR="00B357BC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筋脈</w:t>
      </w:r>
      <w:r w:rsidR="00661696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聯結</w:t>
      </w:r>
      <w:r w:rsidR="00B357BC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順𣈱</w:t>
      </w:r>
      <w:r w:rsidR="00782865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』</w:t>
      </w:r>
      <w:r w:rsidR="00661696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hint="eastAsia"/>
          <w:b/>
          <w:bCs/>
          <w:color w:val="7030A0"/>
          <w:sz w:val="32"/>
          <w:szCs w:val="32"/>
          <w14:ligatures w14:val="none"/>
        </w:rPr>
        <w:t>〕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功勢既明，則務遲澀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〔用筆</w:t>
      </w:r>
      <w:r w:rsidR="00B2229C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的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重點〕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，遲澀分矣，無係拘跔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〔用筆</w:t>
      </w:r>
      <w:r w:rsidR="001A7755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的穩定性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〕</w:t>
      </w:r>
      <w:r w:rsidR="00111F13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拘跔既亡，求諸變態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〔造形</w:t>
      </w:r>
      <w:r w:rsidR="00CF56FA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變化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〕</w:t>
      </w:r>
      <w:r w:rsidR="00111F13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變態之旨，在於奮斫</w:t>
      </w:r>
      <w:r w:rsidR="007245C9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奮斫之理，資於異狀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</w:t>
      </w:r>
      <w:r w:rsidR="00367536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變化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取勢〕</w:t>
      </w:r>
      <w:r w:rsidR="007245C9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異狀之變，無溺荒僻</w:t>
      </w:r>
      <w:r w:rsidR="00EA189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〔荒旦怪形〕</w:t>
      </w:r>
      <w:r w:rsidR="007245C9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荒僻去矣</w:t>
      </w:r>
      <w:r w:rsidR="00DB32EA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，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務於神彩</w:t>
      </w:r>
      <w:r w:rsidR="00D85AC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〔</w:t>
      </w:r>
      <w:r w:rsidR="0081714A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筆筆生意〕</w:t>
      </w:r>
      <w:r w:rsidR="007245C9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。</w:t>
      </w:r>
      <w:r w:rsidR="00EA189F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神彩之至，幾於玄微，則宕逸無方矣。】</w:t>
      </w:r>
      <w:r w:rsidR="009176F8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你知道嗎？</w:t>
      </w:r>
    </w:p>
    <w:p w14:paraId="11FD9071" w14:textId="5EB6DD97" w:rsidR="00CE2948" w:rsidRPr="00304D1D" w:rsidRDefault="008D7D4A" w:rsidP="00355891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三、</w:t>
      </w:r>
      <w:r w:rsidR="00FF13E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結字因時相傳</w:t>
      </w:r>
      <w:r w:rsidR="00E216E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0319B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關𨫡</w:t>
      </w:r>
      <w:r w:rsidR="00AA7B7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在老師</w:t>
      </w:r>
      <w:r w:rsidR="00BB643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教</w:t>
      </w:r>
      <w:r w:rsidR="003557C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37388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是</w:t>
      </w:r>
      <w:r w:rsidR="0086158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“</w:t>
      </w:r>
      <w:r w:rsidR="00B93D75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《玉堂禁經》</w:t>
      </w:r>
      <w:r w:rsidR="00AF103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86158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王羲之裹束結字技法”還是</w:t>
      </w:r>
      <w:r w:rsidR="00AF08E7"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“</w:t>
      </w:r>
      <w:r w:rsidR="004E6DF9" w:rsidRPr="00304D1D">
        <w:rPr>
          <w:rFonts w:ascii="Kaiti TC" w:eastAsia="Kaiti TC" w:hAnsi="Kaiti TC" w:cs="Noto Sans CJK TC" w:hint="eastAsia"/>
          <w:b/>
          <w:bCs/>
          <w:color w:val="C00000"/>
          <w:sz w:val="32"/>
          <w:szCs w:val="32"/>
          <w14:ligatures w14:val="none"/>
        </w:rPr>
        <w:t>科舉</w:t>
      </w:r>
      <w:r w:rsidR="00AF103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書法的</w:t>
      </w:r>
      <w:r w:rsidR="004E6DF9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點畫結字</w:t>
      </w:r>
      <w:r w:rsidR="001D551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技法</w:t>
      </w:r>
      <w:r w:rsidR="00AF08E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”</w:t>
      </w:r>
      <w:r w:rsidR="005C349E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？</w:t>
      </w:r>
    </w:p>
    <w:p w14:paraId="18E9B982" w14:textId="5E7DC817" w:rsidR="001610DD" w:rsidRPr="00304D1D" w:rsidRDefault="00A125E0" w:rsidP="00B40790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四</w:t>
      </w:r>
      <w:r w:rsidR="0019450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、</w:t>
      </w:r>
      <w:r w:rsidR="00B3558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結字反映</w:t>
      </w:r>
      <w:r w:rsidR="00670EE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出</w:t>
      </w:r>
      <w:r w:rsidR="00BC34F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人</w:t>
      </w:r>
      <w:r w:rsidR="00B3558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884C9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審美</w:t>
      </w:r>
      <w:r w:rsidR="00C82D35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品味</w:t>
      </w:r>
      <w:r w:rsidR="00884C9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和</w:t>
      </w:r>
      <w:r w:rsidR="00505EA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習慣個性</w:t>
      </w:r>
      <w:r w:rsidR="00BC34F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D77C4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除了師授外</w:t>
      </w:r>
      <w:r w:rsidR="00AA216E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DE726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個人</w:t>
      </w:r>
      <w:r w:rsidR="00D77C4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還有什麼</w:t>
      </w:r>
      <w:r w:rsidR="00AC224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方法</w:t>
      </w:r>
      <w:r w:rsidR="00DA04F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可以</w:t>
      </w:r>
      <w:r w:rsidR="00D111B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提升結字</w:t>
      </w:r>
      <w:r w:rsidR="00CD76C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水平</w:t>
      </w:r>
      <w:r w:rsidR="00DA04F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？</w:t>
      </w:r>
    </w:p>
    <w:p w14:paraId="7AE27029" w14:textId="359F8604" w:rsidR="00D35E9E" w:rsidRPr="00304D1D" w:rsidRDefault="00203A3D" w:rsidP="00926188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上述</w:t>
      </w:r>
      <w:r w:rsidR="002C647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思考重點</w:t>
      </w:r>
      <w:r w:rsidR="00EB65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1A3325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部分</w:t>
      </w:r>
      <w:r w:rsidR="00504F1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在</w:t>
      </w:r>
      <w:r w:rsidR="00072DE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第二課</w:t>
      </w:r>
      <w:r w:rsidR="00214E5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(</w:t>
      </w:r>
      <w:r w:rsidR="00504F1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用筆</w:t>
      </w:r>
      <w:r w:rsidR="00214E5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)</w:t>
      </w:r>
      <w:r w:rsidR="00504F1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和第三課</w:t>
      </w:r>
      <w:r w:rsidR="00214E5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(</w:t>
      </w:r>
      <w:r w:rsidR="00FA1D2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取勢</w:t>
      </w:r>
      <w:r w:rsidR="00F57865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變化</w:t>
      </w:r>
      <w:r w:rsidR="00214E5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)</w:t>
      </w:r>
      <w:r w:rsidR="00E03B9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已</w:t>
      </w:r>
      <w:r w:rsidR="00214E5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分析過</w:t>
      </w:r>
      <w:r w:rsidR="0048646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E03B9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這一課</w:t>
      </w:r>
      <w:r w:rsidR="002A1C5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D051C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重點在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從</w:t>
      </w:r>
      <w:r w:rsidR="00FB0ED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基本概念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分析</w:t>
      </w:r>
      <w:r w:rsidR="002B68FC" w:rsidRPr="00304D1D">
        <w:rPr>
          <w:rFonts w:ascii="Kaiti TC" w:eastAsia="Kaiti TC" w:hAnsi="Kaiti TC" w:hint="eastAsia"/>
          <w:b/>
          <w:bCs/>
          <w:color w:val="C00000"/>
          <w:sz w:val="32"/>
          <w:szCs w:val="32"/>
        </w:rPr>
        <w:t>現代書法與王羲之書法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結字的</w:t>
      </w:r>
      <w:r w:rsidR="002B68FC" w:rsidRPr="00304D1D">
        <w:rPr>
          <w:rFonts w:ascii="Kaiti TC" w:eastAsia="Kaiti TC" w:hAnsi="Kaiti TC" w:hint="eastAsia"/>
          <w:b/>
          <w:bCs/>
          <w:color w:val="C00000"/>
          <w:sz w:val="32"/>
          <w:szCs w:val="32"/>
        </w:rPr>
        <w:t>差異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，</w:t>
      </w:r>
      <w:r w:rsidR="00FB0ED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和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講述「裹束</w:t>
      </w:r>
      <w:r w:rsidR="002B68F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結字」的</w:t>
      </w:r>
      <w:r w:rsidR="0081055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重要</w:t>
      </w:r>
      <w:r w:rsidR="00C43F94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</w:rPr>
        <w:t>美學法則</w:t>
      </w:r>
      <w:r w:rsidR="0002796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。</w:t>
      </w:r>
    </w:p>
    <w:p w14:paraId="46104A63" w14:textId="77777777" w:rsidR="00C4331F" w:rsidRPr="00304D1D" w:rsidRDefault="00C4331F" w:rsidP="00C4331F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2"/>
          <w:szCs w:val="32"/>
          <w14:ligatures w14:val="none"/>
        </w:rPr>
      </w:pPr>
    </w:p>
    <w:p w14:paraId="0A67DD4A" w14:textId="110F1F38" w:rsidR="00CB5480" w:rsidRPr="00304D1D" w:rsidRDefault="00C43474">
      <w:pPr>
        <w:pStyle w:val="a9"/>
        <w:numPr>
          <w:ilvl w:val="0"/>
          <w:numId w:val="6"/>
        </w:num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40"/>
          <w:szCs w:val="40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  <w14:ligatures w14:val="none"/>
        </w:rPr>
        <w:lastRenderedPageBreak/>
        <w:t>基本概念</w:t>
      </w:r>
    </w:p>
    <w:p w14:paraId="2D977AE1" w14:textId="6E2DF5D1" w:rsidR="00C369BF" w:rsidRPr="00304D1D" w:rsidRDefault="00C369BF" w:rsidP="007F7B9E">
      <w:pPr>
        <w:spacing w:after="0" w:line="400" w:lineRule="exact"/>
        <w:rPr>
          <w:rFonts w:ascii="Kaiti TC" w:eastAsia="Kaiti TC" w:hAnsi="Kaiti TC" w:cstheme="minorEastAsia"/>
          <w:b/>
          <w:bCs/>
          <w:color w:val="7030A0"/>
          <w:sz w:val="32"/>
          <w:szCs w:val="32"/>
          <w14:ligatures w14:val="none"/>
        </w:rPr>
      </w:pPr>
    </w:p>
    <w:p w14:paraId="29AF02AD" w14:textId="299F2D45" w:rsidR="00735585" w:rsidRPr="00304D1D" w:rsidRDefault="00322480" w:rsidP="00735585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bCs/>
          <w:color w:val="7030A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1658243" behindDoc="1" locked="0" layoutInCell="1" allowOverlap="1" wp14:anchorId="52223E21" wp14:editId="218E61D6">
            <wp:simplePos x="0" y="0"/>
            <wp:positionH relativeFrom="column">
              <wp:posOffset>868680</wp:posOffset>
            </wp:positionH>
            <wp:positionV relativeFrom="paragraph">
              <wp:posOffset>838200</wp:posOffset>
            </wp:positionV>
            <wp:extent cx="4334510" cy="4389120"/>
            <wp:effectExtent l="0" t="0" r="0" b="5080"/>
            <wp:wrapTight wrapText="bothSides">
              <wp:wrapPolygon edited="0">
                <wp:start x="0" y="0"/>
                <wp:lineTo x="0" y="21563"/>
                <wp:lineTo x="21518" y="21563"/>
                <wp:lineTo x="21518" y="0"/>
                <wp:lineTo x="0" y="0"/>
              </wp:wrapPolygon>
            </wp:wrapTight>
            <wp:docPr id="1882845844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45844" name="圖片 18828458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51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依據衛恒《四體書勢》記述</w:t>
      </w:r>
      <w:r w:rsidR="00DE4520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，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「真書」由曹魏書法家鍾繇始創，歷經王羲之第七世孫智永外傳虞世南後，在唐代成熟大行，唐初稱為「今隸或真書」，前後演進歷經六百多年。唐初孫過庭《書譜》總結真草關係說：『草以使轉為形質，點畫為情性；真以點畫為形質，使轉為情性。』如上，從書體演進看，「真書」就是隱藏使轉的行書，而「行書」是用使轉筆勢寫小訛的正字(漢隸)，使轉又源自“解散隸法損複為單粗書之”的「草書」，是故由「篆書」“隸定或隸變”</w:t>
      </w:r>
      <w:r w:rsidR="00A6416D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加上使轉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形成的草</w:t>
      </w:r>
      <w:r w:rsidR="00214D12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書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、行</w:t>
      </w:r>
      <w:r w:rsidR="00214D12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書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字體，對真書都有很大的影響，也是「真書」</w:t>
      </w:r>
      <w:r w:rsidR="00EC1B36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裹束筆勢結字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來源範圍最廣，形成最複雜的藝術字形重要</w:t>
      </w:r>
      <w:r w:rsidR="008D7291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的</w:t>
      </w:r>
      <w:r w:rsidR="00735585" w:rsidRPr="00304D1D">
        <w:rPr>
          <w:rFonts w:ascii="Kaiti TC" w:eastAsia="Kaiti TC" w:hAnsi="Kaiti TC" w:cstheme="minorEastAsia" w:hint="eastAsia"/>
          <w:b/>
          <w:bCs/>
          <w:color w:val="7030A0"/>
          <w:sz w:val="32"/>
          <w:szCs w:val="32"/>
          <w14:ligatures w14:val="none"/>
        </w:rPr>
        <w:t>原因。</w:t>
      </w:r>
    </w:p>
    <w:p w14:paraId="0722957B" w14:textId="43C40623" w:rsidR="008C2FF2" w:rsidRPr="00304D1D" w:rsidRDefault="00735585" w:rsidP="007F7B9E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bCs/>
          <w:color w:val="0070C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0070C0"/>
          <w:sz w:val="32"/>
          <w:szCs w:val="32"/>
          <w14:ligatures w14:val="none"/>
        </w:rPr>
        <w:t>例如隋末智永《真草千字文》有437個字形結構不同於標準正楷字，比例相當高約44％，所以學習真書必須認真讀帖識字，分析書法家的「正確取勢和裹束結字」技法，才能做到「知其然、知其所以然」。</w:t>
      </w:r>
    </w:p>
    <w:p w14:paraId="146272A4" w14:textId="39BB7F30" w:rsidR="0063481F" w:rsidRPr="00304D1D" w:rsidRDefault="0063481F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</w:pPr>
    </w:p>
    <w:p w14:paraId="1D69CC78" w14:textId="16033705" w:rsidR="00C61C8D" w:rsidRPr="00304D1D" w:rsidRDefault="002A31D1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lastRenderedPageBreak/>
        <w:t>一</w:t>
      </w:r>
      <w:r w:rsidR="00064A6D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、何謂裹束結字</w:t>
      </w:r>
    </w:p>
    <w:p w14:paraId="0D67A1B8" w14:textId="0BAFE2C9" w:rsidR="001B26DE" w:rsidRPr="00304D1D" w:rsidRDefault="004A51B1" w:rsidP="00A43FDA">
      <w:pPr>
        <w:spacing w:after="0" w:line="400" w:lineRule="exact"/>
        <w:ind w:firstLineChars="200" w:firstLine="560"/>
        <w:rPr>
          <w:rFonts w:ascii="Kaiti TC" w:eastAsia="Kaiti TC" w:hAnsi="Kaiti TC" w:cs="Arial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="Arial" w:hint="eastAsia"/>
          <w:b/>
          <w:bCs/>
          <w:noProof/>
          <w:color w:val="7030A0"/>
          <w:sz w:val="28"/>
          <w:szCs w:val="28"/>
          <w:lang w:val="zh-TW"/>
        </w:rPr>
        <w:drawing>
          <wp:anchor distT="0" distB="0" distL="114300" distR="114300" simplePos="0" relativeHeight="251658241" behindDoc="1" locked="0" layoutInCell="1" allowOverlap="1" wp14:anchorId="39A31E47" wp14:editId="235C0D31">
            <wp:simplePos x="0" y="0"/>
            <wp:positionH relativeFrom="column">
              <wp:posOffset>859155</wp:posOffset>
            </wp:positionH>
            <wp:positionV relativeFrom="paragraph">
              <wp:posOffset>335915</wp:posOffset>
            </wp:positionV>
            <wp:extent cx="4333875" cy="6354445"/>
            <wp:effectExtent l="0" t="0" r="0" b="0"/>
            <wp:wrapTight wrapText="bothSides">
              <wp:wrapPolygon edited="0">
                <wp:start x="0" y="0"/>
                <wp:lineTo x="0" y="21542"/>
                <wp:lineTo x="21521" y="21542"/>
                <wp:lineTo x="21521" y="0"/>
                <wp:lineTo x="0" y="0"/>
              </wp:wrapPolygon>
            </wp:wrapTight>
            <wp:docPr id="192756317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63173" name="圖片 192756317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35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E41" w:rsidRPr="00304D1D">
        <w:rPr>
          <w:rFonts w:ascii="Kaiti TC" w:eastAsia="Kaiti TC" w:hAnsi="Kaiti TC" w:cs="Arial" w:hint="eastAsia"/>
          <w:b/>
          <w:bCs/>
          <w:color w:val="7030A0"/>
          <w:sz w:val="28"/>
          <w:szCs w:val="28"/>
          <w14:ligatures w14:val="none"/>
        </w:rPr>
        <w:t>最早</w:t>
      </w:r>
      <w:r w:rsidR="00E63E41" w:rsidRPr="00304D1D">
        <w:rPr>
          <w:rFonts w:ascii="Kaiti TC" w:eastAsia="Kaiti TC" w:hAnsi="Kaiti TC" w:cs="Arial"/>
          <w:b/>
          <w:bCs/>
          <w:color w:val="7030A0"/>
          <w:sz w:val="28"/>
          <w:szCs w:val="28"/>
          <w14:ligatures w14:val="none"/>
        </w:rPr>
        <w:t>傳為王羲之《書論》</w:t>
      </w:r>
      <w:r w:rsidR="00E63E41" w:rsidRPr="00304D1D">
        <w:rPr>
          <w:rFonts w:ascii="Kaiti TC" w:eastAsia="Kaiti TC" w:hAnsi="Kaiti TC" w:cs="Arial" w:hint="eastAsia"/>
          <w:b/>
          <w:bCs/>
          <w:color w:val="7030A0"/>
          <w:sz w:val="28"/>
          <w:szCs w:val="28"/>
          <w14:ligatures w14:val="none"/>
        </w:rPr>
        <w:t>云：『</w:t>
      </w:r>
      <w:r w:rsidR="00E63E41" w:rsidRPr="00304D1D">
        <w:rPr>
          <w:rFonts w:ascii="Kaiti TC" w:eastAsia="Kaiti TC" w:hAnsi="Kaiti TC" w:cs="Arial"/>
          <w:b/>
          <w:bCs/>
          <w:color w:val="7030A0"/>
          <w:sz w:val="28"/>
          <w:szCs w:val="28"/>
          <w14:ligatures w14:val="none"/>
        </w:rPr>
        <w:t>欲書先構筋力(筆勢)，然後裝束(裹束)，必注意詳雅起發，綿密疏闊相間。</w:t>
      </w:r>
      <w:r w:rsidR="00E63E41" w:rsidRPr="00304D1D">
        <w:rPr>
          <w:rFonts w:ascii="Kaiti TC" w:eastAsia="Kaiti TC" w:hAnsi="Kaiti TC" w:cs="Arial" w:hint="eastAsia"/>
          <w:b/>
          <w:bCs/>
          <w:color w:val="7030A0"/>
          <w:sz w:val="28"/>
          <w:szCs w:val="28"/>
          <w14:ligatures w14:val="none"/>
        </w:rPr>
        <w:t>』</w:t>
      </w:r>
    </w:p>
    <w:p w14:paraId="71EBC38D" w14:textId="0C87C6F3" w:rsidR="00E2598C" w:rsidRPr="00304D1D" w:rsidRDefault="00365B44" w:rsidP="00B16D8F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依照</w:t>
      </w:r>
      <w:r w:rsidR="005B4D91" w:rsidRPr="00304D1D">
        <w:rPr>
          <w:rFonts w:ascii="Kaiti TC" w:eastAsia="Kaiti TC" w:hAnsi="Kaiti TC" w:cs="蘋方-繁"/>
          <w:b/>
          <w:bCs/>
          <w:color w:val="7030A0"/>
          <w:sz w:val="28"/>
          <w:szCs w:val="28"/>
          <w14:ligatures w14:val="none"/>
        </w:rPr>
        <w:t>《玉堂禁經》</w:t>
      </w:r>
      <w:r w:rsidR="00767797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書法三要素的</w:t>
      </w:r>
      <w:r w:rsidR="006369F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“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二步(取勢+裹束)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成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字</w:t>
      </w:r>
      <w:r w:rsidR="006369F9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”</w:t>
      </w:r>
      <w:r w:rsidR="007320BB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與</w:t>
      </w:r>
      <w:r w:rsidR="00621DF5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“結裹法”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概念</w:t>
      </w:r>
      <w:r w:rsidR="006369F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「裹束」</w:t>
      </w:r>
      <w:r w:rsidR="00320D9E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之前要先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</w:t>
      </w:r>
      <w:r w:rsidR="00C86EB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確定字體結構、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識勢、取勢</w:t>
      </w:r>
      <w:r w:rsidR="00D60B7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(</w:t>
      </w:r>
      <w:r w:rsidR="00CB4972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將文字結構</w:t>
      </w:r>
      <w:r w:rsidR="00543108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分成幾個</w:t>
      </w:r>
      <w:r w:rsidR="00DC3CD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由點畫組合的</w:t>
      </w:r>
      <w:r w:rsidR="00E312AB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筆勢</w:t>
      </w:r>
      <w:r w:rsidR="00DC3CD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部件</w:t>
      </w:r>
      <w:r w:rsidR="00012AB2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)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」，</w:t>
      </w:r>
      <w:r w:rsidR="00320D9E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然後將</w:t>
      </w:r>
      <w:r w:rsidR="00E312A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這些</w:t>
      </w:r>
      <w:r w:rsidR="00320D9E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筆勢</w:t>
      </w:r>
      <w:r w:rsidR="002763F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「</w:t>
      </w:r>
      <w:r w:rsidR="007D58D4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裹</w:t>
      </w:r>
      <w:r w:rsidR="00620DF1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束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聯</w:t>
      </w:r>
      <w:r w:rsidR="00B94E45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結</w:t>
      </w:r>
      <w:r w:rsidR="000839B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(</w:t>
      </w:r>
      <w:r w:rsidR="007D58D4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聯勢</w:t>
      </w:r>
      <w:r w:rsidR="000839B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)」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、</w:t>
      </w:r>
      <w:r w:rsidR="004559C5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</w:t>
      </w:r>
      <w:r w:rsidR="00320D9E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調整佈置</w:t>
      </w:r>
      <w:r w:rsidR="00312470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點畫筆勢</w:t>
      </w:r>
      <w:r w:rsidR="001B26DE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位置</w:t>
      </w:r>
      <w:r w:rsidR="00EC59AA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(結字)」</w:t>
      </w:r>
      <w:r w:rsidR="006B50E2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，形成具造形美、線條美的字象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，</w:t>
      </w:r>
      <w:r w:rsidR="00320D9E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這就是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「裹束</w:t>
      </w:r>
      <w:r w:rsidR="00EC59AA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結字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」</w:t>
      </w:r>
      <w:r w:rsidR="002C6F7C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。</w:t>
      </w:r>
      <w:r w:rsidR="00B87435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就書體言，凡是用</w:t>
      </w:r>
      <w:r w:rsidR="00B350C0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“</w:t>
      </w:r>
      <w:r w:rsidR="00492F5A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筆勢</w:t>
      </w:r>
      <w:r w:rsidR="00B350C0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”</w:t>
      </w:r>
      <w:r w:rsidR="00492F5A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書寫的</w:t>
      </w:r>
      <w:r w:rsidR="00A73A0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「草行真書」</w:t>
      </w:r>
      <w:r w:rsidR="00492F5A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都</w:t>
      </w:r>
      <w:r w:rsidR="002C6F7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要用到</w:t>
      </w:r>
      <w:r w:rsidR="00B350C0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「裹束</w:t>
      </w:r>
      <w:r w:rsidR="00B350C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結字</w:t>
      </w:r>
      <w:r w:rsidR="00B350C0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」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。因此，</w:t>
      </w:r>
      <w:r w:rsidR="00320D9E" w:rsidRPr="00304D1D">
        <w:rPr>
          <w:rFonts w:ascii="Kaiti TC" w:eastAsia="Kaiti TC" w:hAnsi="Kaiti TC" w:cs="標楷體" w:hint="eastAsia"/>
          <w:b/>
          <w:bCs/>
          <w:color w:val="7030A0"/>
          <w:sz w:val="28"/>
          <w:szCs w:val="28"/>
          <w14:ligatures w14:val="none"/>
        </w:rPr>
        <w:t>宋代《翰林傳授隱術》強調：『夫學書先識宗旨，不知隱術，難以求工。』隱術指的</w:t>
      </w:r>
      <w:r w:rsidR="00C26764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也</w:t>
      </w:r>
      <w:r w:rsidR="00320D9E" w:rsidRPr="00304D1D">
        <w:rPr>
          <w:rFonts w:ascii="Kaiti TC" w:eastAsia="Kaiti TC" w:hAnsi="Kaiti TC" w:cs="標楷體" w:hint="eastAsia"/>
          <w:b/>
          <w:bCs/>
          <w:color w:val="7030A0"/>
          <w:sz w:val="28"/>
          <w:szCs w:val="28"/>
          <w14:ligatures w14:val="none"/>
        </w:rPr>
        <w:t>就是</w:t>
      </w:r>
      <w:r w:rsidR="00320D9E" w:rsidRPr="00304D1D">
        <w:rPr>
          <w:rFonts w:ascii="Kaiti TC" w:eastAsia="Kaiti TC" w:hAnsi="Kaiti TC" w:cs="蘋方-繁"/>
          <w:b/>
          <w:bCs/>
          <w:color w:val="7030A0"/>
          <w:sz w:val="28"/>
          <w:szCs w:val="28"/>
          <w14:ligatures w14:val="none"/>
        </w:rPr>
        <w:t>《玉堂禁經》</w:t>
      </w:r>
      <w:r w:rsidR="00320D9E" w:rsidRPr="00304D1D">
        <w:rPr>
          <w:rFonts w:ascii="Kaiti TC" w:eastAsia="Kaiti TC" w:hAnsi="Kaiti TC" w:cs="蘋方-繁" w:hint="eastAsia"/>
          <w:b/>
          <w:bCs/>
          <w:color w:val="7030A0"/>
          <w:sz w:val="28"/>
          <w:szCs w:val="28"/>
          <w14:ligatures w14:val="none"/>
        </w:rPr>
        <w:t>說的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『夫人工書，須從師授。必先</w:t>
      </w:r>
      <w:r w:rsidR="00320D9E" w:rsidRPr="00304D1D">
        <w:rPr>
          <w:rFonts w:ascii="Kaiti TC" w:eastAsia="Kaiti TC" w:hAnsi="Kaiti TC" w:cs="蘋方-繁"/>
          <w:b/>
          <w:bCs/>
          <w:color w:val="7030A0"/>
          <w:sz w:val="28"/>
          <w:szCs w:val="28"/>
          <w14:ligatures w14:val="none"/>
        </w:rPr>
        <w:t>“識勢”</w:t>
      </w:r>
      <w:r w:rsidR="00320D9E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，乃可加功。』</w:t>
      </w:r>
    </w:p>
    <w:p w14:paraId="365F3792" w14:textId="5AA3D547" w:rsidR="00A204D0" w:rsidRPr="00304D1D" w:rsidRDefault="0063481F" w:rsidP="00C11FD0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lastRenderedPageBreak/>
        <w:t>二</w:t>
      </w:r>
      <w:r w:rsidR="00C11FD0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、</w:t>
      </w:r>
      <w:r w:rsidR="00BB4434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從</w:t>
      </w:r>
      <w:r w:rsidR="00367A9F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今隸</w:t>
      </w:r>
      <w:r w:rsidR="00440F1C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(真書)</w:t>
      </w:r>
      <w:r w:rsidR="00CE4905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－＞楷書</w:t>
      </w:r>
      <w:r w:rsidR="00BB4434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的</w:t>
      </w:r>
      <w:r w:rsidR="00B44766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差異</w:t>
      </w:r>
      <w:r w:rsidR="00BE486F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影響</w:t>
      </w:r>
    </w:p>
    <w:p w14:paraId="3575ECBB" w14:textId="73D2788A" w:rsidR="00201F2D" w:rsidRPr="00304D1D" w:rsidRDefault="007F36C5" w:rsidP="00D7657F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bCs/>
          <w:color w:val="0070C0"/>
          <w:sz w:val="32"/>
          <w:szCs w:val="32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唐末</w:t>
      </w:r>
      <w:r w:rsidR="00A53765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張旭發展出來的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王羲之系統書學師授中斷，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“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起倒用筆、使轉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和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裹束筆勢</w:t>
      </w:r>
      <w:r w:rsidR="00A204D0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結字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”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技法</w:t>
      </w:r>
      <w:r w:rsidR="005D4AD0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的小衆書學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逐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漸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消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32"/>
          <w:szCs w:val="32"/>
          <w14:ligatures w14:val="none"/>
        </w:rPr>
        <w:t>失，</w:t>
      </w:r>
      <w:r w:rsidR="00E47CA7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32"/>
          <w:szCs w:val="32"/>
          <w14:ligatures w14:val="none"/>
        </w:rPr>
        <w:t>隨著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唐文宗開成二年(837年)完成《開元石經》</w:t>
      </w:r>
      <w:r w:rsidR="0026360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刊刻</w:t>
      </w:r>
      <w:r w:rsidR="002D2152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711D0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明定正楷文字點畫結構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26360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確立</w:t>
      </w:r>
      <w:r w:rsidR="00866B9B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科舉</w:t>
      </w:r>
      <w:r w:rsidR="00CE708A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考試</w:t>
      </w:r>
      <w:r w:rsidR="00D547C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用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整齊統一的</w:t>
      </w:r>
      <w:r w:rsidR="00D43205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永字八法</w:t>
      </w:r>
      <w:r w:rsidR="004E076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“點畫結字”</w:t>
      </w:r>
      <w:r w:rsidR="00201F2D" w:rsidRPr="00304D1D">
        <w:rPr>
          <w:rFonts w:ascii="Kaiti TC" w:eastAsia="Kaiti TC" w:hAnsi="Kaiti TC" w:cs="Noto Sans CJK TC" w:hint="eastAsia"/>
          <w:b/>
          <w:bCs/>
          <w:color w:val="C00000"/>
          <w:sz w:val="32"/>
          <w:szCs w:val="32"/>
          <w14:ligatures w14:val="none"/>
        </w:rPr>
        <w:t>書寫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方式</w:t>
      </w:r>
      <w:r w:rsidR="005C515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後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，</w:t>
      </w:r>
      <w:r w:rsidR="0027087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「真書」</w:t>
      </w:r>
      <w:r w:rsidR="00101C0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複雜</w:t>
      </w:r>
      <w:r w:rsidR="00964EA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</w:t>
      </w:r>
      <w:r w:rsidR="004F23B8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二步成字</w:t>
      </w:r>
      <w:r w:rsidR="00E87EC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技法</w:t>
      </w:r>
      <w:r w:rsidR="00270871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退位，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方便</w:t>
      </w:r>
      <w:r w:rsidR="00E067EB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書寫點畫直接</w:t>
      </w:r>
      <w:r w:rsidR="00131B9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運筆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的“提按</w:t>
      </w:r>
      <w:r w:rsidR="009E0D6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”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成為書法</w:t>
      </w:r>
      <w:r w:rsidR="00670229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用筆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主流，</w:t>
      </w:r>
      <w:r w:rsidR="00861007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同時這種</w:t>
      </w:r>
      <w:r w:rsidR="00670229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方式</w:t>
      </w:r>
      <w:r w:rsidR="00D52B3F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也</w:t>
      </w:r>
      <w:r w:rsidR="0083098A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影響</w:t>
      </w:r>
      <w:r w:rsidR="00C90C2E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草書、行書，</w:t>
      </w:r>
      <w:r w:rsidR="00A45EA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與</w:t>
      </w:r>
      <w:r w:rsidR="00145A1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書法藝術</w:t>
      </w:r>
      <w:r w:rsidR="00A45EAC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產生矛盾，</w:t>
      </w:r>
      <w:r w:rsidR="003E7133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嚴重衝擊</w:t>
      </w:r>
      <w:r w:rsidR="006F6A1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「書風家之體」的</w:t>
      </w:r>
      <w:r w:rsidR="00147899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書寫自由，</w:t>
      </w:r>
      <w:r w:rsidR="00072186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表現</w:t>
      </w:r>
      <w:r w:rsidR="007B15F4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個性的</w:t>
      </w:r>
      <w:r w:rsidR="006F6A10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創作</w:t>
      </w:r>
      <w:r w:rsidR="00201F2D" w:rsidRPr="00304D1D">
        <w:rPr>
          <w:rFonts w:ascii="Kaiti TC" w:eastAsia="Kaiti TC" w:hAnsi="Kaiti TC" w:cstheme="minorEastAsia" w:hint="eastAsia"/>
          <w:b/>
          <w:bCs/>
          <w:color w:val="C00000"/>
          <w:sz w:val="32"/>
          <w:szCs w:val="32"/>
          <w14:ligatures w14:val="none"/>
        </w:rPr>
        <w:t>。</w:t>
      </w:r>
    </w:p>
    <w:p w14:paraId="10E71D40" w14:textId="77777777" w:rsidR="00741E7F" w:rsidRPr="00304D1D" w:rsidRDefault="0045314B" w:rsidP="00741E7F">
      <w:pPr>
        <w:spacing w:after="0" w:line="400" w:lineRule="exact"/>
        <w:rPr>
          <w:rFonts w:ascii="Kaiti TC" w:eastAsia="Kaiti TC" w:hAnsi="Kaiti TC" w:cstheme="minorEastAsia"/>
          <w:b/>
          <w:bCs/>
          <w:color w:val="0070C0"/>
          <w:sz w:val="32"/>
          <w:szCs w:val="32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noProof/>
          <w:color w:val="0070C0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408E0DE" wp14:editId="6809A180">
            <wp:simplePos x="0" y="0"/>
            <wp:positionH relativeFrom="column">
              <wp:posOffset>-95250</wp:posOffset>
            </wp:positionH>
            <wp:positionV relativeFrom="paragraph">
              <wp:posOffset>666750</wp:posOffset>
            </wp:positionV>
            <wp:extent cx="5274310" cy="5901690"/>
            <wp:effectExtent l="0" t="0" r="0" b="3810"/>
            <wp:wrapTopAndBottom/>
            <wp:docPr id="170771674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16746" name="圖片 170771674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1"/>
                    <a:stretch/>
                  </pic:blipFill>
                  <pic:spPr bwMode="auto">
                    <a:xfrm>
                      <a:off x="0" y="0"/>
                      <a:ext cx="5274310" cy="5901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9B1FD07" w14:textId="77777777" w:rsidR="00741E7F" w:rsidRPr="00304D1D" w:rsidRDefault="00741E7F" w:rsidP="00741E7F">
      <w:pPr>
        <w:spacing w:after="0" w:line="400" w:lineRule="exact"/>
        <w:rPr>
          <w:rFonts w:ascii="Kaiti TC" w:eastAsia="Kaiti TC" w:hAnsi="Kaiti TC" w:cstheme="minorEastAsia"/>
          <w:b/>
          <w:bCs/>
          <w:color w:val="0070C0"/>
          <w:sz w:val="32"/>
          <w:szCs w:val="32"/>
          <w14:ligatures w14:val="none"/>
        </w:rPr>
      </w:pPr>
    </w:p>
    <w:p w14:paraId="7E584483" w14:textId="6BC84716" w:rsidR="00821205" w:rsidRPr="00304D1D" w:rsidRDefault="00741E7F" w:rsidP="00741E7F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40"/>
          <w:szCs w:val="40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  <w14:ligatures w14:val="none"/>
        </w:rPr>
        <w:lastRenderedPageBreak/>
        <w:t>貳、</w:t>
      </w:r>
      <w:r w:rsidR="000F296E"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>裹束結字的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  <w14:ligatures w14:val="none"/>
        </w:rPr>
        <w:t>書造形</w:t>
      </w:r>
      <w:r w:rsidR="00B2270A" w:rsidRPr="00304D1D">
        <w:rPr>
          <w:rFonts w:ascii="Kaiti TC" w:eastAsia="Kaiti TC" w:hAnsi="Kaiti TC" w:cstheme="minorEastAsia" w:hint="eastAsia"/>
          <w:b/>
          <w:bCs/>
          <w:color w:val="C00000"/>
          <w:sz w:val="40"/>
          <w:szCs w:val="40"/>
        </w:rPr>
        <w:t>美學法則</w:t>
      </w:r>
    </w:p>
    <w:p w14:paraId="43175C04" w14:textId="77777777" w:rsidR="00411169" w:rsidRPr="00304D1D" w:rsidRDefault="00411169" w:rsidP="00086361">
      <w:pPr>
        <w:spacing w:after="0" w:line="400" w:lineRule="exact"/>
        <w:ind w:firstLineChars="200" w:firstLine="560"/>
        <w:rPr>
          <w:rFonts w:ascii="Kaiti TC" w:eastAsia="Kaiti TC" w:hAnsi="Kaiti TC" w:cstheme="minorEastAsia"/>
          <w:b/>
          <w:bCs/>
          <w:color w:val="C00000"/>
          <w:sz w:val="28"/>
          <w:szCs w:val="28"/>
          <w14:ligatures w14:val="none"/>
        </w:rPr>
      </w:pPr>
    </w:p>
    <w:p w14:paraId="79CDCDB1" w14:textId="3B52F7CD" w:rsidR="00177C23" w:rsidRPr="00304D1D" w:rsidRDefault="0062770F" w:rsidP="00BD5C42">
      <w:pPr>
        <w:spacing w:line="400" w:lineRule="exact"/>
        <w:ind w:firstLineChars="200" w:firstLine="560"/>
        <w:rPr>
          <w:rFonts w:ascii="Kaiti TC" w:eastAsia="Kaiti TC" w:hAnsi="Kaiti TC" w:cstheme="minorEastAsia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658257" behindDoc="0" locked="0" layoutInCell="1" allowOverlap="1" wp14:anchorId="2391FD41" wp14:editId="13286FF6">
            <wp:simplePos x="0" y="0"/>
            <wp:positionH relativeFrom="column">
              <wp:posOffset>0</wp:posOffset>
            </wp:positionH>
            <wp:positionV relativeFrom="paragraph">
              <wp:posOffset>1272540</wp:posOffset>
            </wp:positionV>
            <wp:extent cx="5274310" cy="4499610"/>
            <wp:effectExtent l="0" t="0" r="0" b="0"/>
            <wp:wrapTopAndBottom/>
            <wp:docPr id="158543869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3869" name="圖片 15854386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C0C95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書法</w:t>
      </w:r>
      <w:r w:rsidR="00377D3F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藝術</w:t>
      </w:r>
      <w:r w:rsidR="002C0C95" w:rsidRPr="00304D1D">
        <w:rPr>
          <w:rFonts w:ascii="Kaiti TC" w:eastAsia="Kaiti TC" w:hAnsi="Kaiti TC" w:cs="Noto Sans CJK TC" w:hint="eastAsia"/>
          <w:b/>
          <w:bCs/>
          <w:color w:val="C00000"/>
          <w:sz w:val="28"/>
          <w:szCs w:val="28"/>
          <w14:ligatures w14:val="none"/>
        </w:rPr>
        <w:t>有關造形的書論，晉</w:t>
      </w:r>
      <w:r w:rsidR="00E55CEE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唐時期</w:t>
      </w:r>
      <w:r w:rsidR="002C0C95" w:rsidRPr="00304D1D">
        <w:rPr>
          <w:rFonts w:ascii="Kaiti TC" w:eastAsia="Kaiti TC" w:hAnsi="Kaiti TC" w:cs="Noto Sans CJK TC" w:hint="eastAsia"/>
          <w:b/>
          <w:bCs/>
          <w:color w:val="C00000"/>
          <w:sz w:val="28"/>
          <w:szCs w:val="28"/>
          <w14:ligatures w14:val="none"/>
        </w:rPr>
        <w:t>有「衛鑠《筆陣圖》、王羲之《題衛夫人筆陣圖後、書論、筆勢論十二章并序》、隋代釋智果《心成頌》、唐代歐陽詢《三十六法》、張懷瓘《玉堂禁經.結裹法》」，可為書學者參用</w:t>
      </w:r>
      <w:r w:rsidR="00665C6D" w:rsidRPr="00304D1D">
        <w:rPr>
          <w:rFonts w:ascii="Kaiti TC" w:eastAsia="Kaiti TC" w:hAnsi="Kaiti TC" w:cs="Noto Sans CJK TC" w:hint="eastAsia"/>
          <w:b/>
          <w:bCs/>
          <w:color w:val="C00000"/>
          <w:sz w:val="28"/>
          <w:szCs w:val="28"/>
          <w14:ligatures w14:val="none"/>
        </w:rPr>
        <w:t>。</w:t>
      </w:r>
    </w:p>
    <w:p w14:paraId="7DF6F5EC" w14:textId="5CDBAC09" w:rsidR="00411169" w:rsidRPr="00304D1D" w:rsidRDefault="00411169" w:rsidP="004D18FB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sz w:val="28"/>
          <w:szCs w:val="28"/>
          <w14:ligatures w14:val="none"/>
        </w:rPr>
      </w:pPr>
    </w:p>
    <w:p w14:paraId="49E15C98" w14:textId="77777777" w:rsidR="007320D7" w:rsidRPr="00304D1D" w:rsidRDefault="00B30E26" w:rsidP="00041B93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十八世紀法國美學理論家</w:t>
      </w:r>
      <w:r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狄德羅</w:t>
      </w:r>
      <w:r w:rsidR="00CA533E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說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『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藝術作品既要揭示內在規律與事物發展的因果關係，又要融進藝術家的匠心意趣，表現風格和主觀理想，做到情理交織物我融合，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但是並非事物的任何關係都美，只有建立在和自然萬物的關係上的美才是持久的美。』</w:t>
      </w:r>
    </w:p>
    <w:p w14:paraId="50280697" w14:textId="73B9D1CA" w:rsidR="0069739E" w:rsidRPr="00304D1D" w:rsidRDefault="00CB6198" w:rsidP="007320D7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FF000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其實</w:t>
      </w:r>
      <w:r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美學法則中外相通，</w:t>
      </w:r>
      <w:r w:rsidR="00875EDF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因為上課時間有限，</w:t>
      </w:r>
      <w:r w:rsidR="00EA4355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以下</w:t>
      </w:r>
      <w:r w:rsidR="00CA3569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我們</w:t>
      </w:r>
      <w:r w:rsidR="002C0C95"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將</w:t>
      </w:r>
      <w:r w:rsidR="007F1A45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從</w:t>
      </w:r>
      <w:r w:rsidR="002C0C95"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西方</w:t>
      </w:r>
      <w:r w:rsidR="00B00735"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『</w:t>
      </w:r>
      <w:r w:rsidR="002C0C95"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造形</w:t>
      </w:r>
      <w:r w:rsidR="002C0C95" w:rsidRPr="00304D1D">
        <w:rPr>
          <w:rFonts w:ascii="Kaiti TC" w:eastAsia="Kaiti TC" w:hAnsi="Kaiti TC" w:hint="eastAsia"/>
          <w:b/>
          <w:bCs/>
          <w:color w:val="FF0000"/>
          <w:sz w:val="28"/>
          <w:szCs w:val="28"/>
          <w14:ligatures w14:val="none"/>
        </w:rPr>
        <w:t>視覺藝術</w:t>
      </w:r>
      <w:r w:rsidR="00B00735" w:rsidRPr="00304D1D">
        <w:rPr>
          <w:rFonts w:ascii="Kaiti TC" w:eastAsia="Kaiti TC" w:hAnsi="Kaiti TC" w:cs="Noto Sans CJK TC" w:hint="eastAsia"/>
          <w:b/>
          <w:bCs/>
          <w:color w:val="FF0000"/>
          <w:sz w:val="28"/>
          <w:szCs w:val="28"/>
          <w14:ligatures w14:val="none"/>
        </w:rPr>
        <w:t>法則</w:t>
      </w:r>
      <w:r w:rsidR="00E72BBE" w:rsidRPr="00304D1D">
        <w:rPr>
          <w:rFonts w:ascii="Kaiti TC" w:eastAsia="Kaiti TC" w:hAnsi="Kaiti TC" w:hint="eastAsia"/>
          <w:b/>
          <w:bCs/>
          <w:color w:val="FF0000"/>
          <w:sz w:val="28"/>
          <w:szCs w:val="28"/>
          <w14:ligatures w14:val="none"/>
        </w:rPr>
        <w:t>』</w:t>
      </w:r>
      <w:r w:rsidR="002C0C95" w:rsidRPr="00304D1D">
        <w:rPr>
          <w:rFonts w:ascii="Kaiti TC" w:eastAsia="Kaiti TC" w:hAnsi="Kaiti TC" w:cs="Noto Sans CJK TC" w:hint="eastAsia"/>
          <w:b/>
          <w:bCs/>
          <w:color w:val="FF0000"/>
          <w:kern w:val="0"/>
          <w:sz w:val="28"/>
          <w:szCs w:val="28"/>
          <w14:ligatures w14:val="none"/>
        </w:rPr>
        <w:t>角度切入，</w:t>
      </w:r>
      <w:r w:rsidR="00D07390" w:rsidRPr="00304D1D">
        <w:rPr>
          <w:rFonts w:ascii="Kaiti TC" w:eastAsia="Kaiti TC" w:hAnsi="Kaiti TC" w:cs="Noto Sans CJK TC" w:hint="eastAsia"/>
          <w:b/>
          <w:bCs/>
          <w:color w:val="FF0000"/>
          <w:kern w:val="0"/>
          <w:sz w:val="28"/>
          <w:szCs w:val="28"/>
          <w14:ligatures w14:val="none"/>
        </w:rPr>
        <w:t>僅簡略</w:t>
      </w:r>
      <w:r w:rsidR="007955A6" w:rsidRPr="00304D1D">
        <w:rPr>
          <w:rFonts w:ascii="Kaiti TC" w:eastAsia="Kaiti TC" w:hAnsi="Kaiti TC" w:cstheme="minorEastAsia" w:hint="eastAsia"/>
          <w:b/>
          <w:bCs/>
          <w:color w:val="FF0000"/>
          <w:kern w:val="0"/>
          <w:sz w:val="28"/>
          <w:szCs w:val="28"/>
          <w14:ligatures w14:val="none"/>
        </w:rPr>
        <w:t>分析</w:t>
      </w:r>
      <w:r w:rsidR="002C0C95" w:rsidRPr="00304D1D">
        <w:rPr>
          <w:rFonts w:ascii="Kaiti TC" w:eastAsia="Kaiti TC" w:hAnsi="Kaiti TC" w:cstheme="minorEastAsia" w:hint="eastAsia"/>
          <w:b/>
          <w:bCs/>
          <w:color w:val="FF0000"/>
          <w:kern w:val="0"/>
          <w:sz w:val="28"/>
          <w:szCs w:val="28"/>
          <w14:ligatures w14:val="none"/>
        </w:rPr>
        <w:t>『</w:t>
      </w:r>
      <w:r w:rsidR="0013450F" w:rsidRPr="00304D1D">
        <w:rPr>
          <w:rFonts w:ascii="Kaiti TC" w:eastAsia="Kaiti TC" w:hAnsi="Kaiti TC" w:cs="新細明體-ExtB" w:hint="eastAsia"/>
          <w:b/>
          <w:bCs/>
          <w:color w:val="FF0000"/>
          <w:sz w:val="28"/>
          <w:szCs w:val="28"/>
          <w14:ligatures w14:val="none"/>
        </w:rPr>
        <w:t>裹束結字的</w:t>
      </w:r>
      <w:r w:rsidR="002C0C95" w:rsidRPr="00304D1D">
        <w:rPr>
          <w:rFonts w:ascii="Kaiti TC" w:eastAsia="Kaiti TC" w:hAnsi="Kaiti TC" w:cs="新細明體-ExtB" w:hint="eastAsia"/>
          <w:b/>
          <w:bCs/>
          <w:color w:val="FF0000"/>
          <w:sz w:val="28"/>
          <w:szCs w:val="28"/>
          <w14:ligatures w14:val="none"/>
        </w:rPr>
        <w:t>書</w:t>
      </w:r>
      <w:r w:rsidR="002C0C95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造形</w:t>
      </w:r>
      <w:r w:rsidR="007108D2" w:rsidRPr="00304D1D">
        <w:rPr>
          <w:rFonts w:ascii="Kaiti TC" w:eastAsia="Kaiti TC" w:hAnsi="Kaiti TC" w:cstheme="minorEastAsia" w:hint="eastAsia"/>
          <w:b/>
          <w:bCs/>
          <w:color w:val="FF0000"/>
          <w:sz w:val="28"/>
          <w:szCs w:val="28"/>
          <w14:ligatures w14:val="none"/>
        </w:rPr>
        <w:t>美學法則</w:t>
      </w:r>
      <w:r w:rsidR="002C0C95" w:rsidRPr="00304D1D">
        <w:rPr>
          <w:rFonts w:ascii="Kaiti TC" w:eastAsia="Kaiti TC" w:hAnsi="Kaiti TC" w:cs="新細明體-ExtB" w:hint="eastAsia"/>
          <w:b/>
          <w:bCs/>
          <w:color w:val="FF0000"/>
          <w:sz w:val="28"/>
          <w:szCs w:val="28"/>
          <w14:ligatures w14:val="none"/>
        </w:rPr>
        <w:t>』</w:t>
      </w:r>
      <w:r w:rsidR="002C0C95" w:rsidRPr="00304D1D">
        <w:rPr>
          <w:rFonts w:ascii="Kaiti TC" w:eastAsia="Kaiti TC" w:hAnsi="Kaiti TC" w:cs="細明體-ExtB" w:hint="eastAsia"/>
          <w:b/>
          <w:bCs/>
          <w:color w:val="FF0000"/>
          <w:kern w:val="0"/>
          <w:sz w:val="28"/>
          <w:szCs w:val="28"/>
          <w14:ligatures w14:val="none"/>
        </w:rPr>
        <w:t>如后</w:t>
      </w:r>
      <w:r w:rsidR="002C0C95" w:rsidRPr="00304D1D">
        <w:rPr>
          <w:rFonts w:ascii="Kaiti TC" w:eastAsia="Kaiti TC" w:hAnsi="Kaiti TC" w:hint="eastAsia"/>
          <w:b/>
          <w:bCs/>
          <w:color w:val="FF0000"/>
          <w:sz w:val="28"/>
          <w:szCs w:val="28"/>
          <w14:ligatures w14:val="none"/>
        </w:rPr>
        <w:t>。</w:t>
      </w:r>
    </w:p>
    <w:p w14:paraId="5ED77B1C" w14:textId="77777777" w:rsidR="00D10798" w:rsidRPr="00304D1D" w:rsidRDefault="00D10798" w:rsidP="005F0971">
      <w:pPr>
        <w:spacing w:after="0" w:line="400" w:lineRule="exact"/>
        <w:ind w:firstLineChars="100" w:firstLine="280"/>
        <w:rPr>
          <w:rFonts w:ascii="Kaiti TC" w:eastAsia="Kaiti TC" w:hAnsi="Kaiti TC"/>
          <w:b/>
          <w:bCs/>
          <w:color w:val="FF0000"/>
          <w:sz w:val="28"/>
          <w:szCs w:val="28"/>
          <w14:ligatures w14:val="none"/>
        </w:rPr>
      </w:pPr>
    </w:p>
    <w:p w14:paraId="4F4B7DF4" w14:textId="77777777" w:rsidR="00D10798" w:rsidRPr="00304D1D" w:rsidRDefault="00D10798" w:rsidP="00D07390">
      <w:pPr>
        <w:spacing w:after="0" w:line="400" w:lineRule="exact"/>
        <w:rPr>
          <w:rFonts w:ascii="Kaiti TC" w:eastAsia="Kaiti TC" w:hAnsi="Kaiti TC"/>
          <w:b/>
          <w:bCs/>
          <w:color w:val="000000" w:themeColor="text1"/>
          <w:sz w:val="28"/>
          <w:szCs w:val="28"/>
          <w14:ligatures w14:val="none"/>
        </w:rPr>
      </w:pPr>
    </w:p>
    <w:p w14:paraId="3717F855" w14:textId="43950E00" w:rsidR="00CE793D" w:rsidRPr="00304D1D" w:rsidRDefault="006C1D13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一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t>平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衡（B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alance）</w:t>
      </w:r>
    </w:p>
    <w:p w14:paraId="2D9EAF65" w14:textId="16FE12F9" w:rsidR="00CE793D" w:rsidRPr="00304D1D" w:rsidRDefault="003C48F4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t>(一)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kern w:val="0"/>
          <w:sz w:val="36"/>
          <w:szCs w:val="36"/>
          <w14:ligatures w14:val="none"/>
        </w:rPr>
        <w:t>、【形式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t>平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kern w:val="0"/>
          <w:sz w:val="36"/>
          <w:szCs w:val="36"/>
          <w14:ligatures w14:val="none"/>
        </w:rPr>
        <w:t>衡】</w:t>
      </w:r>
    </w:p>
    <w:p w14:paraId="3BBB795A" w14:textId="434F9E6B" w:rsidR="00CE793D" w:rsidRPr="00304D1D" w:rsidRDefault="00D76FBE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hint="eastAsia"/>
          <w:b/>
          <w:bCs/>
          <w:noProof/>
          <w:color w:val="0070C0"/>
          <w:sz w:val="28"/>
          <w:szCs w:val="28"/>
          <w:lang w:val="zh-TW"/>
        </w:rPr>
        <w:drawing>
          <wp:anchor distT="0" distB="0" distL="114300" distR="114300" simplePos="0" relativeHeight="251658254" behindDoc="1" locked="0" layoutInCell="1" allowOverlap="1" wp14:anchorId="33C86EC1" wp14:editId="18035340">
            <wp:simplePos x="0" y="0"/>
            <wp:positionH relativeFrom="column">
              <wp:posOffset>2616053</wp:posOffset>
            </wp:positionH>
            <wp:positionV relativeFrom="paragraph">
              <wp:posOffset>1132645</wp:posOffset>
            </wp:positionV>
            <wp:extent cx="2659326" cy="2081872"/>
            <wp:effectExtent l="0" t="0" r="0" b="1270"/>
            <wp:wrapTight wrapText="bothSides">
              <wp:wrapPolygon edited="0">
                <wp:start x="0" y="0"/>
                <wp:lineTo x="0" y="21481"/>
                <wp:lineTo x="21461" y="21481"/>
                <wp:lineTo x="21461" y="0"/>
                <wp:lineTo x="0" y="0"/>
              </wp:wrapPolygon>
            </wp:wrapTight>
            <wp:docPr id="126522609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26093" name="圖片 126522609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26" cy="208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漢字多左右或上下部件</w:t>
      </w:r>
      <w:r w:rsidR="00695705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視覺上「對稱」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的組合，有「單純、簡潔、規律」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美感，和「</w:t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莊重、嚴肅、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平穩、安定、正面」的靜態感，可以滿足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人類心理潛存對安全穩定秩序的需要</w:t>
      </w:r>
      <w:r w:rsidR="00193100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特別是對稱的字，視覺</w:t>
      </w:r>
      <w:r w:rsidR="00EF2E4B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上</w:t>
      </w:r>
      <w:r w:rsidR="00EF2E4B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眼球上下</w:t>
      </w:r>
      <w:r w:rsidR="00EF2E4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左右</w:t>
      </w:r>
      <w:r w:rsidR="00EF2E4B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自然水平移動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也是穩定的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例如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篆書</w:t>
      </w:r>
      <w:r w:rsidR="00A84D67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「橫平豎直、分間布白、粗細勻稱」</w:t>
      </w:r>
      <w:r w:rsidR="00A84D67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屬於靜勢平衡，</w:t>
      </w:r>
      <w:r w:rsidR="002371B9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最容易達到統一平衡</w:t>
      </w:r>
      <w:r w:rsidR="00085CB3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隸書、楷書的結構雖然排列有序，但屬於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動勢的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形式平衡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。</w:t>
      </w:r>
      <w:r w:rsidR="000F4B63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(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如林、非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字</w:t>
      </w:r>
      <w:r w:rsidR="000F4B63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)</w:t>
      </w:r>
    </w:p>
    <w:p w14:paraId="65D48D3C" w14:textId="1574809E" w:rsidR="00CE793D" w:rsidRPr="00304D1D" w:rsidRDefault="00CB6834" w:rsidP="007E0C41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noProof/>
          <w:color w:val="7030A0"/>
          <w:kern w:val="0"/>
          <w:sz w:val="28"/>
          <w:szCs w:val="28"/>
        </w:rPr>
        <w:drawing>
          <wp:anchor distT="0" distB="0" distL="114300" distR="114300" simplePos="0" relativeHeight="251658255" behindDoc="1" locked="0" layoutInCell="1" allowOverlap="1" wp14:anchorId="736E7539" wp14:editId="1BCB0853">
            <wp:simplePos x="0" y="0"/>
            <wp:positionH relativeFrom="column">
              <wp:posOffset>3164322</wp:posOffset>
            </wp:positionH>
            <wp:positionV relativeFrom="paragraph">
              <wp:posOffset>1476912</wp:posOffset>
            </wp:positionV>
            <wp:extent cx="1863969" cy="2155721"/>
            <wp:effectExtent l="0" t="0" r="3175" b="3810"/>
            <wp:wrapTight wrapText="bothSides">
              <wp:wrapPolygon edited="0">
                <wp:start x="0" y="0"/>
                <wp:lineTo x="0" y="21511"/>
                <wp:lineTo x="21490" y="21511"/>
                <wp:lineTo x="21490" y="0"/>
                <wp:lineTo x="0" y="0"/>
              </wp:wrapPolygon>
            </wp:wrapTight>
            <wp:docPr id="500363826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363826" name="圖片 50036382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969" cy="2155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「形式平衡」或稱「正式平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衡（</w:t>
      </w:r>
      <w:r w:rsidR="00CE793D" w:rsidRPr="00304D1D">
        <w:rPr>
          <w:rFonts w:ascii="Kaiti TC" w:eastAsia="Kaiti TC" w:hAnsi="Kaiti TC" w:cs="新細明體-ExtB"/>
          <w:b/>
          <w:bCs/>
          <w:color w:val="0070C0"/>
          <w:sz w:val="28"/>
          <w:szCs w:val="28"/>
          <w14:ligatures w14:val="none"/>
        </w:rPr>
        <w:t>Formal Balance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）」，容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易產生結構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制式</w:t>
      </w:r>
      <w:r w:rsidR="00CE793D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單調、僵化、呆板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問題，因此歷代書法家無不思考</w:t>
      </w:r>
      <w:r w:rsidR="00CE793D"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運用技法，調整配置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，取得平衡之外生動的『造形(結構比例、重心、中心、正斜)、重量(點畫大小、長短、粗細)、疏密(空間鬆緊)、線質(墨色)』變化效果。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另外，視覺「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對稱」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的心理同時也會有相應的「對比美」期待表現。例如寫雙曲對稱的內擫(相向)外拓(相背)運動趨勢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，起筆由左方開始筆壓的弧度，會期待在寫右方弧度時與左方協調搭配，這是書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寫時應該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特別注意的視覺平衡重點。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（如昌、門字。）</w:t>
      </w:r>
    </w:p>
    <w:p w14:paraId="263B2F82" w14:textId="30874E54" w:rsidR="00CE793D" w:rsidRPr="00304D1D" w:rsidRDefault="003C48F4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(二)</w:t>
      </w:r>
      <w:r w:rsidR="00CE793D" w:rsidRPr="00304D1D">
        <w:rPr>
          <w:rFonts w:ascii="Kaiti TC" w:eastAsia="Kaiti TC" w:hAnsi="Kaiti TC" w:hint="eastAsia"/>
          <w:b/>
          <w:bCs/>
          <w:color w:val="C00000"/>
          <w:sz w:val="36"/>
          <w:szCs w:val="36"/>
          <w14:ligatures w14:val="none"/>
        </w:rPr>
        <w:t>、【非形式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平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衡】</w:t>
      </w:r>
    </w:p>
    <w:p w14:paraId="637DFA52" w14:textId="54390751" w:rsidR="00CE793D" w:rsidRPr="00304D1D" w:rsidRDefault="00E05107" w:rsidP="00E05107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hint="eastAsia"/>
          <w:b/>
          <w:bCs/>
          <w:noProof/>
          <w:color w:val="000000" w:themeColor="text1"/>
          <w:sz w:val="28"/>
          <w:szCs w:val="28"/>
          <w14:ligatures w14:val="none"/>
        </w:rPr>
        <w:drawing>
          <wp:anchor distT="0" distB="0" distL="114300" distR="114300" simplePos="0" relativeHeight="251658244" behindDoc="0" locked="0" layoutInCell="1" allowOverlap="1" wp14:anchorId="45285CAD" wp14:editId="16B11F65">
            <wp:simplePos x="0" y="0"/>
            <wp:positionH relativeFrom="column">
              <wp:posOffset>49090</wp:posOffset>
            </wp:positionH>
            <wp:positionV relativeFrom="paragraph">
              <wp:posOffset>1304241</wp:posOffset>
            </wp:positionV>
            <wp:extent cx="4975225" cy="946785"/>
            <wp:effectExtent l="0" t="0" r="3175" b="5715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圖片 10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225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「非形式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平</w:t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衡」</w:t>
      </w:r>
      <w:r w:rsidR="00CA7602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（</w:t>
      </w:r>
      <w:r w:rsidR="00FB7030"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  <w:t>non</w:t>
      </w:r>
      <w:r w:rsidR="00734FDB"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  <w:t>-</w:t>
      </w:r>
      <w:r w:rsidR="00CA7602" w:rsidRPr="00304D1D"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  <w:t>form Balance</w:t>
      </w:r>
      <w:r w:rsidR="00CA7602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）</w:t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即「非對稱形式的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平</w:t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衡」或「非正式平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衡（</w:t>
      </w:r>
      <w:r w:rsidR="00CE793D" w:rsidRPr="00304D1D"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  <w:t>Informal Balance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）」</w:t>
      </w:r>
      <w:r w:rsidR="00CE793D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例如《蘭亭序》「在、春、禊、流、娛、相」字，王羲之運用靈活調整「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結構重心、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筆勢位置、疏密佈置、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線條粗細、墨色線質」，</w:t>
      </w:r>
      <w:r w:rsidR="00CE793D" w:rsidRPr="00304D1D">
        <w:rPr>
          <w:rFonts w:ascii="Kaiti TC" w:eastAsia="Kaiti TC" w:hAnsi="Kaiti TC" w:cs="細明體-ExtB" w:hint="eastAsia"/>
          <w:b/>
          <w:bCs/>
          <w:color w:val="000000" w:themeColor="text1"/>
          <w:sz w:val="28"/>
          <w:szCs w:val="28"/>
          <w14:ligatures w14:val="none"/>
        </w:rPr>
        <w:t>營造出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非對稱形式的</w:t>
      </w:r>
      <w:r w:rsidR="00CE793D" w:rsidRPr="00304D1D">
        <w:rPr>
          <w:rFonts w:ascii="Kaiti TC" w:eastAsia="Kaiti TC" w:hAnsi="Kaiti TC" w:cs="細明體-ExtB" w:hint="eastAsia"/>
          <w:b/>
          <w:bCs/>
          <w:color w:val="000000" w:themeColor="text1"/>
          <w:sz w:val="28"/>
          <w:szCs w:val="28"/>
          <w14:ligatures w14:val="none"/>
        </w:rPr>
        <w:t>視覺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平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衡效果。</w:t>
      </w:r>
    </w:p>
    <w:p w14:paraId="6F1B3A28" w14:textId="77777777" w:rsidR="003C48F4" w:rsidRPr="00304D1D" w:rsidRDefault="003C48F4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kern w:val="0"/>
          <w:sz w:val="36"/>
          <w:szCs w:val="36"/>
          <w14:ligatures w14:val="none"/>
        </w:rPr>
      </w:pPr>
    </w:p>
    <w:p w14:paraId="72F914CC" w14:textId="0FDAF1AC" w:rsidR="00CE793D" w:rsidRPr="00304D1D" w:rsidRDefault="00D86B90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C00000"/>
          <w:kern w:val="0"/>
          <w:sz w:val="36"/>
          <w:szCs w:val="36"/>
          <w14:ligatures w14:val="none"/>
        </w:rPr>
        <w:t>(三)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kern w:val="0"/>
          <w:sz w:val="36"/>
          <w:szCs w:val="36"/>
          <w14:ligatures w14:val="none"/>
        </w:rPr>
        <w:t>、影響平衡因素</w:t>
      </w:r>
    </w:p>
    <w:p w14:paraId="589FBD5C" w14:textId="77777777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王秀雄在《美術心理學》研究中指出，書法「形」的平衡會受到「重度」、「方向」因素影響。</w:t>
      </w:r>
    </w:p>
    <w:p w14:paraId="033057CE" w14:textId="584758FC" w:rsidR="00CE793D" w:rsidRPr="00304D1D" w:rsidRDefault="00D86B90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1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、重度</w:t>
      </w:r>
    </w:p>
    <w:p w14:paraId="0A6697A6" w14:textId="5D3E6510" w:rsidR="00CE793D" w:rsidRPr="00304D1D" w:rsidRDefault="00CE793D" w:rsidP="00D027A7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當書法的點畫線條距離九宮格中宮越近重度愈輕，越遠則愈重。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例如「中」字豎畫下方比上方長則重；右邊的筆勢部件較左邊為重；雙併結構要抑右揚左，如「功、行」之字；在字形結構中容易引起觀注的，其形雖小亦重，如「上、下」之點或短横；孤立的形體，重度加大，要特別安排，如「寧、乎」字的末畫；單純規則的幾何結構部件，重度也需特別安排，如「和、石」的口部、「早」的曰部。</w:t>
      </w:r>
    </w:p>
    <w:p w14:paraId="1CD46724" w14:textId="541DBFB3" w:rsidR="00CE793D" w:rsidRPr="00304D1D" w:rsidRDefault="00D86B90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2、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、方向</w:t>
      </w:r>
    </w:p>
    <w:p w14:paraId="6486E9B9" w14:textId="14501424" w:rsidR="006C1D13" w:rsidRPr="00304D1D" w:rsidRDefault="000411BC" w:rsidP="0000208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/>
          <w:b/>
          <w:bCs/>
          <w:noProof/>
          <w:color w:val="0070C0"/>
          <w:sz w:val="28"/>
          <w:szCs w:val="28"/>
          <w14:ligatures w14:val="none"/>
        </w:rPr>
        <w:drawing>
          <wp:anchor distT="0" distB="0" distL="114300" distR="114300" simplePos="0" relativeHeight="251658245" behindDoc="1" locked="0" layoutInCell="1" allowOverlap="1" wp14:anchorId="782EA53C" wp14:editId="4E0DDA80">
            <wp:simplePos x="0" y="0"/>
            <wp:positionH relativeFrom="column">
              <wp:posOffset>920750</wp:posOffset>
            </wp:positionH>
            <wp:positionV relativeFrom="paragraph">
              <wp:posOffset>706120</wp:posOffset>
            </wp:positionV>
            <wp:extent cx="4141470" cy="4031615"/>
            <wp:effectExtent l="0" t="0" r="0" b="0"/>
            <wp:wrapTight wrapText="bothSides">
              <wp:wrapPolygon edited="0">
                <wp:start x="0" y="0"/>
                <wp:lineTo x="0" y="21501"/>
                <wp:lineTo x="21527" y="21501"/>
                <wp:lineTo x="21527" y="0"/>
                <wp:lineTo x="0" y="0"/>
              </wp:wrapPolygon>
            </wp:wrapTight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圖片 11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任何點畫線條都會産生方向的力軸，因此點畫運動方向，影響畫面結構平衡效果。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例如「及」字飛帶勢左邊兩撇，產生向左下運動方向，右側要用相對應的重畫「磔」來平衡；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「書、聞」字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「横、豎」水平直線，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因使用右手書寫，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較具發生運動的方向性，如橫畫多偏右上，豎畫多偏左行，因此特須重視因運動方向產生的平衡動勢需要。</w:t>
      </w:r>
    </w:p>
    <w:p w14:paraId="622BD157" w14:textId="77777777" w:rsidR="001F7CFA" w:rsidRPr="00304D1D" w:rsidRDefault="001F7CFA" w:rsidP="0000208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</w:p>
    <w:p w14:paraId="7F6C9D3C" w14:textId="127C5166" w:rsidR="006B0BD4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t>二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、和諧（H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armony）</w:t>
      </w:r>
    </w:p>
    <w:p w14:paraId="7B3F6857" w14:textId="70F58FAB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「和諧」是指事物相互之間或性質相似部分，以「調和或融合」方式產生的結果，與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「平衡、比例、韻律、統一」美感原則關係密切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，可分為「類似和諧」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與「對比和諧」。</w:t>
      </w:r>
    </w:p>
    <w:p w14:paraId="207B57D3" w14:textId="77777777" w:rsidR="00DC14E4" w:rsidRPr="00304D1D" w:rsidRDefault="00DC14E4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kern w:val="0"/>
          <w:sz w:val="28"/>
          <w:szCs w:val="28"/>
          <w14:ligatures w14:val="none"/>
        </w:rPr>
      </w:pPr>
    </w:p>
    <w:p w14:paraId="106C9B12" w14:textId="49711DFB" w:rsidR="0011721E" w:rsidRPr="00304D1D" w:rsidRDefault="00AC4E10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noProof/>
          <w:color w:val="000000" w:themeColor="text1"/>
          <w:kern w:val="0"/>
          <w:sz w:val="28"/>
          <w:szCs w:val="28"/>
        </w:rPr>
        <w:drawing>
          <wp:anchor distT="0" distB="0" distL="114300" distR="114300" simplePos="0" relativeHeight="251658256" behindDoc="0" locked="0" layoutInCell="1" allowOverlap="1" wp14:anchorId="1397FF80" wp14:editId="1B1DB2E4">
            <wp:simplePos x="0" y="0"/>
            <wp:positionH relativeFrom="column">
              <wp:posOffset>0</wp:posOffset>
            </wp:positionH>
            <wp:positionV relativeFrom="paragraph">
              <wp:posOffset>1016000</wp:posOffset>
            </wp:positionV>
            <wp:extent cx="5274310" cy="3175000"/>
            <wp:effectExtent l="0" t="0" r="0" b="0"/>
            <wp:wrapTopAndBottom/>
            <wp:docPr id="1247061282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061282" name="圖片 124706128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例如書法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的「點」有相同、相似、相異，寫「感」字下方心部</w:t>
      </w:r>
      <w:r w:rsidR="00CE3E9B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的點和</w:t>
      </w:r>
      <w:r w:rsidR="00A168F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戈法上方的點</w:t>
      </w:r>
      <w:r w:rsidR="00341C5A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，《蘭亭序》的三個「感」字</w:t>
      </w:r>
      <w:r w:rsidR="006260CB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點法都相異，但對比都</w:t>
      </w:r>
      <w:r w:rsidR="00086668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很和諧；宋代蔡襄的</w:t>
      </w:r>
      <w:r w:rsidR="004F00F5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</w:t>
      </w:r>
      <w:r w:rsidR="00086668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感</w:t>
      </w:r>
      <w:r w:rsidR="004F00F5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」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用</w:t>
      </w:r>
      <w:r w:rsidR="0008362B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左側點和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右側點</w:t>
      </w:r>
      <w:r w:rsidR="00EA775C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(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布棋勢是相同的兩個點相順横排</w:t>
      </w:r>
      <w:r w:rsidR="00EA775C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)</w:t>
      </w:r>
      <w:r w:rsidR="00813252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的類似和諧。</w:t>
      </w:r>
    </w:p>
    <w:p w14:paraId="70A09DB7" w14:textId="77777777" w:rsidR="00534195" w:rsidRPr="00304D1D" w:rsidRDefault="00534195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5F1B469" w14:textId="425C7927" w:rsidR="00CC16F2" w:rsidRPr="00304D1D" w:rsidRDefault="0011721E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歐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陽詢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寫「池」字左方三點</w:t>
      </w:r>
      <w:r w:rsidR="00767181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用「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流水勢</w:t>
      </w:r>
      <w:r w:rsidR="00767181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」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，是相似的三點直排聯勢，產生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「類似和諧或關係和諧」，給人融合、溫文、詳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和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的愉悅感</w:t>
      </w:r>
      <w:r w:rsidR="005F7803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</w:t>
      </w:r>
      <w:r w:rsidR="00DD1AF8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智永的「池」字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加上造形相異的左側點，</w:t>
      </w:r>
      <w:r w:rsidR="005F7803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是「對比和諧」</w:t>
      </w:r>
      <w:r w:rsidR="00CC16F2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。</w:t>
      </w:r>
    </w:p>
    <w:p w14:paraId="4A92BBB4" w14:textId="378434FE" w:rsidR="00CE793D" w:rsidRPr="00304D1D" w:rsidRDefault="00F63437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智永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「心」字上方的羊角勢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和左邊的直點相異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</w:t>
      </w:r>
      <w:r w:rsidR="00B006F7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歐陽詢的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「馬」字下方</w:t>
      </w:r>
      <w:r w:rsidR="00B006F7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三往一復勢</w:t>
      </w:r>
      <w:r w:rsidR="00B006F7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」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</w:t>
      </w:r>
      <w:r w:rsidR="00AE3BC9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它們的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對比關係</w:t>
      </w:r>
      <w:r w:rsidR="00AE3BC9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都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能相互調適或凸顯對方，形成融洽的</w:t>
      </w:r>
      <w:r w:rsidR="00AE3BC9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形勢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</w:t>
      </w:r>
      <w:r w:rsidR="00AE3BC9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都屬於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「對比和諧」，具有強烈、明快、突出的調和感。</w:t>
      </w:r>
    </w:p>
    <w:p w14:paraId="19A6DD01" w14:textId="77777777" w:rsidR="00534195" w:rsidRPr="00304D1D" w:rsidRDefault="00534195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kern w:val="0"/>
          <w:sz w:val="28"/>
          <w:szCs w:val="28"/>
          <w14:ligatures w14:val="none"/>
        </w:rPr>
      </w:pPr>
    </w:p>
    <w:p w14:paraId="494E15A8" w14:textId="220FBC1B" w:rsidR="00CE793D" w:rsidRPr="00304D1D" w:rsidRDefault="00CE793D" w:rsidP="00534195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總之，書法的點畫線條性質或部件造形關係，互相類似且差異性不大，協調的組合變化就相對比較小，容易產生秩序、統一、和諧的氛圍就越大。</w:t>
      </w:r>
    </w:p>
    <w:p w14:paraId="6AC5BFD3" w14:textId="4638D411" w:rsidR="00F30D80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三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、對比（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Contrast）</w:t>
      </w:r>
    </w:p>
    <w:p w14:paraId="2A6A2B38" w14:textId="77777777" w:rsidR="00D31371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兩個性質不同，反差大的物象並置產生的</w:t>
      </w:r>
      <w:r w:rsidR="00D544EC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相互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對立、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抗衡及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髙度緊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張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感，</w:t>
      </w:r>
      <w:r w:rsidR="00F017A6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就是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「對比」</w:t>
      </w:r>
      <w:r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。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在書法</w:t>
      </w:r>
      <w:r w:rsidR="00C6670F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視覺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上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能突出書法家創作字像</w:t>
      </w:r>
      <w:r w:rsidR="00C6670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想要表達的心</w:t>
      </w:r>
      <w:r w:rsidR="00AD0A3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情感傷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異狀，拉大視覺</w:t>
      </w:r>
      <w:r w:rsidR="00AD0A3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變態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反差，具有強</w:t>
      </w:r>
      <w:r w:rsidR="00AD0A3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烈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動勢、</w:t>
      </w:r>
      <w:r w:rsidR="00AD0A3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視覺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刺激</w:t>
      </w:r>
      <w:r w:rsidR="00AD0A3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心理反映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戲劇性效果，達到凸顯字像</w:t>
      </w:r>
      <w:r w:rsidR="00D31371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表現心理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意義目的。</w:t>
      </w:r>
    </w:p>
    <w:p w14:paraId="7AA3B3D6" w14:textId="13D3ED72" w:rsidR="00CE793D" w:rsidRPr="00304D1D" w:rsidRDefault="00D31371" w:rsidP="00CE793D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有關對比</w:t>
      </w:r>
      <w:r w:rsidR="00C5626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關係和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方式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諸如：</w:t>
      </w:r>
    </w:p>
    <w:p w14:paraId="75371C3D" w14:textId="15AEE3EE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1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、線形對比：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曲直、方圓、向背、粗細、長短。</w:t>
      </w:r>
    </w:p>
    <w:p w14:paraId="5E4347F8" w14:textId="2A29B41D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2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、線質對比：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骨線(尖鋒)、肉線(側鋒)、中鋒、偏鋒。</w:t>
      </w:r>
    </w:p>
    <w:p w14:paraId="562CE004" w14:textId="31DA7CC5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3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、</w:t>
      </w:r>
      <w:r w:rsidR="00377E43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點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線面對比：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疏密、輕重、寛窄、圓滿、舒張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、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收斂。</w:t>
      </w:r>
    </w:p>
    <w:p w14:paraId="129ADB03" w14:textId="25F166D6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4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、方向位置對比：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斜正、曲直、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髙低、遠近、譲就、穿插</w:t>
      </w: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。</w:t>
      </w:r>
    </w:p>
    <w:p w14:paraId="59D0C899" w14:textId="46466923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5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、節奏感對比：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運筆輕重、</w:t>
      </w: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馳澀。</w:t>
      </w:r>
    </w:p>
    <w:p w14:paraId="39AC6C80" w14:textId="6BF4CDF4" w:rsidR="00CE793D" w:rsidRPr="00304D1D" w:rsidRDefault="00CE793D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  <w:t>6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、</w:t>
      </w:r>
      <w:r w:rsidR="00422AEE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立體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外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形對比：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長、方、圓、菱形、三角形的大小、欹正。</w:t>
      </w:r>
    </w:p>
    <w:p w14:paraId="0361D9EA" w14:textId="77777777" w:rsidR="00C31D8C" w:rsidRPr="00304D1D" w:rsidRDefault="00C31D8C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</w:p>
    <w:p w14:paraId="26CB38F4" w14:textId="4CD69856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例如王羲之《蘭亭序》</w:t>
      </w:r>
      <w:r w:rsidR="00E47ED4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“</w:t>
      </w:r>
      <w:r w:rsidR="00E47ED4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臨文嗟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悼</w:t>
      </w:r>
      <w:r w:rsidR="00E47ED4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”</w:t>
      </w:r>
      <w:r w:rsidR="00E47ED4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的「嗟悼」二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字，</w:t>
      </w:r>
      <w:r w:rsidR="00C5626D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上面的對</w:t>
      </w:r>
      <w:r w:rsidR="00B97719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比關係</w:t>
      </w:r>
      <w:r w:rsidR="005D6ADE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都有，</w:t>
      </w:r>
      <w:r w:rsidR="00831B26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尤其「悼」字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點</w:t>
      </w: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畫組成主要為線條反差最大的豎、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横，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經由右邊上下兩個「十字勢」的</w:t>
      </w: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筆勢與筆法特性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對比設計</w:t>
      </w: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，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增強上下左右字</w:t>
      </w:r>
      <w:r w:rsidR="003C544D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相互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對比具有的特性，形成非常有特色的</w:t>
      </w:r>
      <w:r w:rsidR="007E1FD2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「</w:t>
      </w:r>
      <w:r w:rsidR="007E1FD2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立體感」和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「動態平衡」結字。</w:t>
      </w:r>
    </w:p>
    <w:p w14:paraId="5D54A2EF" w14:textId="242899F9" w:rsidR="00CE793D" w:rsidRPr="00304D1D" w:rsidRDefault="00F30D8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noProof/>
          <w:color w:val="0070C0"/>
          <w:kern w:val="0"/>
          <w:sz w:val="28"/>
          <w:szCs w:val="28"/>
          <w:lang w:val="zh-TW"/>
          <w14:ligatures w14:val="none"/>
        </w:rPr>
        <w:drawing>
          <wp:anchor distT="0" distB="0" distL="114300" distR="114300" simplePos="0" relativeHeight="251658246" behindDoc="0" locked="0" layoutInCell="1" allowOverlap="1" wp14:anchorId="7A9758C1" wp14:editId="7109A7CC">
            <wp:simplePos x="0" y="0"/>
            <wp:positionH relativeFrom="column">
              <wp:posOffset>76200</wp:posOffset>
            </wp:positionH>
            <wp:positionV relativeFrom="paragraph">
              <wp:posOffset>427990</wp:posOffset>
            </wp:positionV>
            <wp:extent cx="5056505" cy="3418840"/>
            <wp:effectExtent l="0" t="0" r="0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圖片 1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D0B7C" w14:textId="77777777" w:rsidR="00C31D8C" w:rsidRPr="00304D1D" w:rsidRDefault="00C31D8C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2FB90CE" w14:textId="2D356AF6" w:rsidR="00CE793D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四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、比例（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Proportion ）</w:t>
      </w:r>
    </w:p>
    <w:p w14:paraId="77E434A9" w14:textId="77777777" w:rsidR="002C584A" w:rsidRPr="00304D1D" w:rsidRDefault="002C584A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</w:pPr>
    </w:p>
    <w:p w14:paraId="57EEEA7A" w14:textId="2A7247EC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「比例」是創作者可依照自己的需要，應用於不同形式，具優美視覺感受的重要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設計原理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，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古代學者將它公式化後，被廣泛應用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至今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的是『黃金比例』，又稱『黃金曲線或黃金造型』。</w:t>
      </w:r>
    </w:p>
    <w:p w14:paraId="28C7025B" w14:textId="77777777" w:rsidR="00E3159B" w:rsidRPr="00304D1D" w:rsidRDefault="00E3159B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</w:pPr>
    </w:p>
    <w:p w14:paraId="10DEB217" w14:textId="0CEF3312" w:rsidR="002C584A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細明體-ExtB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從書法角度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看：『結字</w:t>
      </w:r>
      <w:r w:rsidR="00B23689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的字形</w:t>
      </w:r>
      <w:r w:rsidR="009352BA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，可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考量點畫部件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與整體之間的「長短、大小、髙低、粗細、寛窄、厚薄、多少」關係，依符合「黃金比、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等差、等比」等比例原則，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產生完美恰到好處的形</w:t>
      </w:r>
      <w:r w:rsidR="004E764F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態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。』</w:t>
      </w:r>
    </w:p>
    <w:p w14:paraId="6962BF8D" w14:textId="77777777" w:rsidR="00E3159B" w:rsidRPr="00304D1D" w:rsidRDefault="00E3159B" w:rsidP="00CE793D">
      <w:pPr>
        <w:spacing w:after="0" w:line="400" w:lineRule="exact"/>
        <w:ind w:firstLineChars="200" w:firstLine="560"/>
        <w:rPr>
          <w:rFonts w:ascii="Kaiti TC" w:eastAsia="Kaiti TC" w:hAnsi="Kaiti TC" w:cs="細明體-ExtB"/>
          <w:b/>
          <w:bCs/>
          <w:color w:val="7030A0"/>
          <w:kern w:val="0"/>
          <w:sz w:val="28"/>
          <w:szCs w:val="28"/>
          <w14:ligatures w14:val="none"/>
        </w:rPr>
      </w:pPr>
    </w:p>
    <w:p w14:paraId="03A63AA4" w14:textId="08C53714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例如「黃金矩形」長寬比為「1比1.618」；正五角形平面短邊與長邊的比例是「</w:t>
      </w:r>
      <w:r w:rsidRPr="00304D1D"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  <w:t>0.62</w:t>
      </w:r>
      <w:r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：1」。</w:t>
      </w:r>
      <w:r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但上述黃金比例原則的運用，亦會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依不同書體和書法家特殊創作風格而異。</w:t>
      </w:r>
      <w:r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例如，大篆(石鼓文)多數結體略呈方形，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小篆為長方形(三比二)，八分隸為黃金矩形，楷書多方正，結字比例具平衡穩重嚴整安定特色</w:t>
      </w:r>
      <w:r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；</w:t>
      </w:r>
      <w:r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書法家特色如歐陽詢、柳公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權楷、行</w:t>
      </w:r>
      <w:r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結體多呈</w:t>
      </w:r>
      <w:r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縱長變化少，顏真卿楷書結體多方正嚴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謹但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有變化動感。</w:t>
      </w:r>
    </w:p>
    <w:p w14:paraId="4CEBD586" w14:textId="77777777" w:rsidR="00E3159B" w:rsidRPr="00304D1D" w:rsidRDefault="00E3159B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E1ADFAE" w14:textId="5E04A1AB" w:rsidR="003F2EE5" w:rsidRPr="00304D1D" w:rsidRDefault="002C584A" w:rsidP="00736ACE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/>
          <w:b/>
          <w:bCs/>
          <w:noProof/>
          <w:color w:val="0070C0"/>
          <w:kern w:val="0"/>
          <w:sz w:val="28"/>
          <w:szCs w:val="28"/>
          <w14:ligatures w14:val="none"/>
        </w:rPr>
        <w:drawing>
          <wp:anchor distT="0" distB="0" distL="114300" distR="114300" simplePos="0" relativeHeight="251658247" behindDoc="1" locked="0" layoutInCell="1" allowOverlap="1" wp14:anchorId="5508818A" wp14:editId="770070FA">
            <wp:simplePos x="0" y="0"/>
            <wp:positionH relativeFrom="column">
              <wp:posOffset>19373</wp:posOffset>
            </wp:positionH>
            <wp:positionV relativeFrom="paragraph">
              <wp:posOffset>30997</wp:posOffset>
            </wp:positionV>
            <wp:extent cx="5139787" cy="2664910"/>
            <wp:effectExtent l="0" t="0" r="3810" b="2540"/>
            <wp:wrapTight wrapText="bothSides">
              <wp:wrapPolygon edited="0">
                <wp:start x="0" y="0"/>
                <wp:lineTo x="0" y="21518"/>
                <wp:lineTo x="21563" y="21518"/>
                <wp:lineTo x="21563" y="0"/>
                <wp:lineTo x="0" y="0"/>
              </wp:wrapPolygon>
            </wp:wrapTight>
            <wp:docPr id="58672449" name="Picture 58672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72449" name="圖片 5867244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144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另外，</w:t>
      </w:r>
      <w:r w:rsidR="00CE793D"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文字本身結構即有形狀，如『樂 (圓形)、長 (長形)、國 (方形)、</w:t>
      </w:r>
      <w:r w:rsidR="00CE793D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本 (菱形)、人 (正三角形)、常 (倒三角形)、品 (梯形)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 xml:space="preserve"> 』</w:t>
      </w:r>
      <w:r w:rsidR="00CE793D"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等，結體比例形態</w:t>
      </w:r>
      <w:r w:rsidR="00CE793D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要注意「筆勢部件之間的比例與重心中心關係密切，不宜因追求欹側險絕之變態，而過於誇大改變比例造形。」</w:t>
      </w:r>
    </w:p>
    <w:p w14:paraId="4BE4F53B" w14:textId="08601F8F" w:rsidR="00CE793D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五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、反覆（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Repetition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）</w:t>
      </w:r>
    </w:p>
    <w:p w14:paraId="29A0B5DF" w14:textId="7AA8532D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反覆又稱為「連續」，是一種將點畫線條墨色，進行相同的重複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的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表現方法，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另外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亦可就相似的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動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作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行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交替反複安排，是「律動、漸變、群化」的基礎，給人韻律感，及簡單、清新、畫一、鮮明的視覺印象。</w:t>
      </w:r>
    </w:p>
    <w:p w14:paraId="156DF2E6" w14:textId="17ED9DCB" w:rsidR="00CE793D" w:rsidRPr="00304D1D" w:rsidRDefault="008A6E11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noProof/>
          <w:color w:val="7030A0"/>
          <w:kern w:val="0"/>
          <w:sz w:val="28"/>
          <w:szCs w:val="28"/>
          <w:lang w:val="zh-TW"/>
        </w:rPr>
        <w:drawing>
          <wp:anchor distT="0" distB="0" distL="114300" distR="114300" simplePos="0" relativeHeight="251659281" behindDoc="1" locked="0" layoutInCell="1" allowOverlap="1" wp14:anchorId="11CB2A2C" wp14:editId="4011783C">
            <wp:simplePos x="0" y="0"/>
            <wp:positionH relativeFrom="column">
              <wp:posOffset>1767348</wp:posOffset>
            </wp:positionH>
            <wp:positionV relativeFrom="paragraph">
              <wp:posOffset>254000</wp:posOffset>
            </wp:positionV>
            <wp:extent cx="3369498" cy="1968313"/>
            <wp:effectExtent l="0" t="0" r="0" b="635"/>
            <wp:wrapTight wrapText="bothSides">
              <wp:wrapPolygon edited="0">
                <wp:start x="0" y="0"/>
                <wp:lineTo x="0" y="21468"/>
                <wp:lineTo x="21494" y="21468"/>
                <wp:lineTo x="21494" y="0"/>
                <wp:lineTo x="0" y="0"/>
              </wp:wrapPolygon>
            </wp:wrapTight>
            <wp:docPr id="50722393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223936" name="圖片 50722393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772" cy="1968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相同的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反覆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動作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，是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在次序整齊不紊亂的統一中，求「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書法線條」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反覆動作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的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變化。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例如「</w:t>
      </w:r>
      <w:r w:rsidR="00CE793D"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書、畫」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兩字</w:t>
      </w:r>
      <w:r w:rsidR="00CE793D"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的橫豎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重覆</w:t>
      </w:r>
      <w:r w:rsidR="00CE793D" w:rsidRPr="00304D1D">
        <w:rPr>
          <w:rFonts w:ascii="Kaiti TC" w:eastAsia="Kaiti TC" w:hAnsi="Kaiti TC" w:cs="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筆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畫。</w:t>
      </w:r>
    </w:p>
    <w:p w14:paraId="360C0E96" w14:textId="0B892D08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王羲之《蘭亭序》中二十個之字，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是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用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二種筆勢(袞筆勢和奮筆勢)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線條(註)加上用筆，交替反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覆漸變律動，形成</w:t>
      </w: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字字不同的韻律感變化，反觀趙孟頫的之字是依筆順書寫，反覆動作畫一，頭尾形勢(筆勢)雷同，視覺印象用筆簡單。</w:t>
      </w:r>
    </w:p>
    <w:p w14:paraId="079870B4" w14:textId="5C4C4804" w:rsidR="00CE793D" w:rsidRPr="00304D1D" w:rsidRDefault="00CE793D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#、註：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《玉堂禁經》五勢中的使轉反覆設計有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：『 奮筆勢、豎筆勢是「横畫+豎畫」的疊加；袞筆勢是「弧線+弧線反方向(縱或橫的逆向滾動)」的組合；鈎裹勢是「弧線</w:t>
      </w:r>
      <w:r w:rsidRPr="00304D1D">
        <w:rPr>
          <w:rFonts w:ascii="Kaiti TC" w:eastAsia="Kaiti TC" w:hAnsi="Kaiti TC"/>
          <w:b/>
          <w:bCs/>
          <w:color w:val="0070C0"/>
          <w:sz w:val="28"/>
          <w:szCs w:val="28"/>
          <w14:ligatures w14:val="none"/>
        </w:rPr>
        <w:t>+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弧線同向</w:t>
      </w:r>
      <w:r w:rsidRPr="00304D1D">
        <w:rPr>
          <w:rFonts w:ascii="Kaiti TC" w:eastAsia="Kaiti TC" w:hAnsi="Kaiti TC"/>
          <w:b/>
          <w:bCs/>
          <w:color w:val="0070C0"/>
          <w:sz w:val="28"/>
          <w:szCs w:val="28"/>
          <w14:ligatures w14:val="none"/>
        </w:rPr>
        <w:t>(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順或逆的同向轉動</w:t>
      </w:r>
      <w:r w:rsidRPr="00304D1D">
        <w:rPr>
          <w:rFonts w:ascii="Kaiti TC" w:eastAsia="Kaiti TC" w:hAnsi="Kaiti TC"/>
          <w:b/>
          <w:bCs/>
          <w:color w:val="0070C0"/>
          <w:sz w:val="28"/>
          <w:szCs w:val="28"/>
          <w14:ligatures w14:val="none"/>
        </w:rPr>
        <w:t>)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的組合。」』</w:t>
      </w:r>
    </w:p>
    <w:p w14:paraId="7E28658E" w14:textId="28913172" w:rsidR="00CE793D" w:rsidRPr="00304D1D" w:rsidRDefault="0018330B" w:rsidP="00CE793D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kern w:val="0"/>
          <w:sz w:val="32"/>
          <w:szCs w:val="32"/>
          <w14:ligatures w14:val="none"/>
        </w:rPr>
      </w:pPr>
      <w:r w:rsidRPr="00304D1D">
        <w:rPr>
          <w:rFonts w:ascii="Kaiti TC" w:eastAsia="Kaiti TC" w:hAnsi="Kaiti TC" w:cs="新細明體-ExtB"/>
          <w:b/>
          <w:bCs/>
          <w:noProof/>
          <w:color w:val="0070C0"/>
          <w:kern w:val="0"/>
          <w:sz w:val="28"/>
          <w:szCs w:val="28"/>
        </w:rPr>
        <w:drawing>
          <wp:anchor distT="0" distB="0" distL="114300" distR="114300" simplePos="0" relativeHeight="251658249" behindDoc="0" locked="0" layoutInCell="1" allowOverlap="1" wp14:anchorId="318D6AAD" wp14:editId="72AF09A2">
            <wp:simplePos x="0" y="0"/>
            <wp:positionH relativeFrom="column">
              <wp:posOffset>-39914</wp:posOffset>
            </wp:positionH>
            <wp:positionV relativeFrom="paragraph">
              <wp:posOffset>283029</wp:posOffset>
            </wp:positionV>
            <wp:extent cx="5731510" cy="3236141"/>
            <wp:effectExtent l="0" t="0" r="0" b="254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ECCF351" w14:textId="71908D75" w:rsidR="00CE793D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六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、漸層（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Gradation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）</w:t>
      </w:r>
    </w:p>
    <w:p w14:paraId="479F587F" w14:textId="62585013" w:rsidR="00CE793D" w:rsidRPr="00304D1D" w:rsidRDefault="007A31B2" w:rsidP="00CE793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0305" behindDoc="1" locked="0" layoutInCell="1" allowOverlap="1" wp14:anchorId="30CDD00E" wp14:editId="2725E0C2">
            <wp:simplePos x="0" y="0"/>
            <wp:positionH relativeFrom="column">
              <wp:posOffset>3969385</wp:posOffset>
            </wp:positionH>
            <wp:positionV relativeFrom="paragraph">
              <wp:posOffset>797560</wp:posOffset>
            </wp:positionV>
            <wp:extent cx="1207340" cy="4233456"/>
            <wp:effectExtent l="0" t="0" r="0" b="0"/>
            <wp:wrapTight wrapText="bothSides">
              <wp:wrapPolygon edited="0">
                <wp:start x="0" y="0"/>
                <wp:lineTo x="0" y="21516"/>
                <wp:lineTo x="21361" y="21516"/>
                <wp:lineTo x="21361" y="0"/>
                <wp:lineTo x="0" y="0"/>
              </wp:wrapPolygon>
            </wp:wrapTight>
            <wp:docPr id="1792666384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666384" name="圖片 179266638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340" cy="4233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漸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層是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在「質量、明暗、造形、空間、方向或位置」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上</w:t>
      </w:r>
      <w:r w:rsidR="00DC0F8A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，</w:t>
      </w:r>
      <w:r w:rsidR="00DC0F8A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反覆依秩序規律原則</w:t>
      </w:r>
      <w:r w:rsidR="00612BC1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，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進行視覺融合美感的</w:t>
      </w:r>
      <w:r w:rsidR="00612BC1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漸</w:t>
      </w:r>
      <w:r w:rsidR="00612BC1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變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形式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所以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漸層又稱漸變，它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在視覺上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容易形成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節奏感，</w:t>
      </w:r>
      <w:r w:rsidR="00CE793D"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也會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成為趣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味活潑，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生動變化，引人入勝</w:t>
      </w:r>
      <w:r w:rsidR="00CE793D"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的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觀察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焦點</w:t>
      </w:r>
      <w:r w:rsidR="00CE793D"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。</w:t>
      </w:r>
    </w:p>
    <w:p w14:paraId="7732C580" w14:textId="313A154B" w:rsidR="003B3E42" w:rsidRPr="00304D1D" w:rsidRDefault="00CE793D" w:rsidP="00D471B5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以書法創作言，</w:t>
      </w:r>
      <w:r w:rsidR="005F6E5F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可以用</w:t>
      </w:r>
      <w:r w:rsidR="00264769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「粗</w:t>
      </w:r>
      <w:r w:rsidR="000F60D9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細</w:t>
      </w:r>
      <w:r w:rsidR="00604974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長短、</w:t>
      </w:r>
      <w:r w:rsidR="001C79A2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剛</w:t>
      </w:r>
      <w:r w:rsidR="007862C1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直</w:t>
      </w:r>
      <w:r w:rsidR="001C79A2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柔</w:t>
      </w:r>
      <w:r w:rsidR="007862C1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軟</w:t>
      </w:r>
      <w:r w:rsidR="00564A36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、</w:t>
      </w:r>
      <w:r w:rsidR="00E42F51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濃淡潤</w:t>
      </w:r>
      <w:r w:rsidR="000F60D9" w:rsidRPr="00304D1D">
        <w:rPr>
          <w:rFonts w:ascii="Kaiti TC" w:eastAsia="Kaiti TC" w:hAnsi="Kaiti TC" w:cs="新細明體-ExtB" w:hint="eastAsia"/>
          <w:b/>
          <w:bCs/>
          <w:color w:val="0070C0"/>
          <w:kern w:val="0"/>
          <w:sz w:val="28"/>
          <w:szCs w:val="28"/>
          <w14:ligatures w14:val="none"/>
        </w:rPr>
        <w:t>燥</w:t>
      </w:r>
      <w:r w:rsidR="00604974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」</w:t>
      </w:r>
      <w:r w:rsidR="000F60D9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質</w:t>
      </w:r>
      <w:r w:rsidR="000F60D9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量</w:t>
      </w:r>
      <w:r w:rsidR="000F60D9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感</w:t>
      </w:r>
      <w:r w:rsidR="00B66B71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，進行</w:t>
      </w:r>
      <w:r w:rsidR="009E1C71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點畫</w:t>
      </w:r>
      <w:r w:rsidR="009E1C71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線條</w:t>
      </w:r>
      <w:r w:rsidR="009E1C71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的</w:t>
      </w:r>
      <w:r w:rsidR="009A291E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靈活</w:t>
      </w:r>
      <w:r w:rsidR="002C14ED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漸變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佈置</w:t>
      </w:r>
      <w:r w:rsidR="00FA7679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。另外</w:t>
      </w:r>
      <w:r w:rsidR="00B300D5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可以用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「</w:t>
      </w:r>
      <w:r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視點集中</w:t>
      </w:r>
      <w:r w:rsidR="001D767D"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法</w:t>
      </w:r>
      <w:r w:rsidR="00AA1F6E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、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視角下降</w:t>
      </w:r>
      <w:r w:rsidR="001D767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法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」</w:t>
      </w:r>
      <w:r w:rsidR="007C76E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形成</w:t>
      </w:r>
      <w:r w:rsidR="0089029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結字</w:t>
      </w:r>
      <w:r w:rsidR="00F8298C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造形、</w:t>
      </w:r>
      <w:r w:rsidR="00715BF7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疏密</w:t>
      </w:r>
      <w:r w:rsidR="00F8298C"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空間、方向位置</w:t>
      </w:r>
      <w:r w:rsidR="001D767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漸變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立體</w:t>
      </w:r>
      <w:r w:rsidR="007653F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感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。</w:t>
      </w:r>
    </w:p>
    <w:p w14:paraId="3849E89D" w14:textId="2ADBEB54" w:rsidR="00CE793D" w:rsidRPr="00304D1D" w:rsidRDefault="00CE793D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  <w:t>1</w:t>
      </w:r>
      <w:r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、視點集中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法</w:t>
      </w:r>
    </w:p>
    <w:p w14:paraId="066DB192" w14:textId="42CACDD3" w:rsidR="00CE793D" w:rsidRPr="00304D1D" w:rsidRDefault="00CE793D" w:rsidP="001A3EEF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以九宮格</w:t>
      </w:r>
      <w:r w:rsidR="00D42647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寫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左右對稱的字</w:t>
      </w:r>
      <w:r w:rsidR="0024538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為例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，</w:t>
      </w:r>
      <w:r w:rsidR="00D81257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先寫</w:t>
      </w:r>
      <w:r w:rsidR="00AB3414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左半部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1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、4、7」格</w:t>
      </w:r>
      <w:r w:rsidR="000E2F27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內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點畫，</w:t>
      </w:r>
      <w:r w:rsidR="00026DEE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之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後</w:t>
      </w:r>
      <w:r w:rsidR="00026DEE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寫</w:t>
      </w:r>
      <w:r w:rsidR="00054F92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右半部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「3、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6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9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」格內點畫，</w:t>
      </w:r>
      <w:r w:rsidR="00835722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但</w:t>
      </w:r>
      <w:r w:rsidR="00A17416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同時視覺餘光</w:t>
      </w:r>
      <w:r w:rsidR="00835722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都需</w:t>
      </w:r>
      <w:r w:rsidR="00AC7DBF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與</w:t>
      </w:r>
      <w:r w:rsidR="00144C7A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中宮(</w:t>
      </w:r>
      <w:r w:rsidR="008740A2"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2</w:t>
      </w:r>
      <w:r w:rsidR="008740A2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</w:t>
      </w:r>
      <w:r w:rsidR="008740A2"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5</w:t>
      </w:r>
      <w:r w:rsidR="008740A2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</w:t>
      </w:r>
      <w:r w:rsidR="008740A2"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8</w:t>
      </w:r>
      <w:r w:rsidR="008740A2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格</w:t>
      </w:r>
      <w:r w:rsidR="00144C7A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)</w:t>
      </w:r>
      <w:r w:rsidR="008740A2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重疊</w:t>
      </w:r>
      <w:r w:rsidR="00540FD5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，</w:t>
      </w:r>
      <w:r w:rsidR="0083489B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掌握</w:t>
      </w:r>
      <w:r w:rsidR="00540FD5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左右部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穿插挪移與重心平衡佈置關係。另外</w:t>
      </w:r>
      <w:r w:rsidR="00540FD5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也要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留意與上一字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的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中宮(中心)重心銜接關係(同樣是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2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5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、</w:t>
      </w:r>
      <w:r w:rsidRPr="00304D1D"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  <w:t>8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重疊)，</w:t>
      </w: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形成上下字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行氣貫通，氣韻連結</w:t>
      </w:r>
      <w:r w:rsidR="00D914DC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，但</w:t>
      </w:r>
      <w:r w:rsidR="00ED1431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增強漸變，如</w:t>
      </w:r>
      <w:r w:rsidR="00003C16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“</w:t>
      </w:r>
      <w:r w:rsidR="00ED1431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非比</w:t>
      </w:r>
      <w:r w:rsidR="00003C16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”二字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。</w:t>
      </w:r>
    </w:p>
    <w:p w14:paraId="30A7391D" w14:textId="48B149E6" w:rsidR="00A33362" w:rsidRPr="00304D1D" w:rsidRDefault="00A33362" w:rsidP="001A3EEF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sz w:val="28"/>
          <w:szCs w:val="28"/>
          <w14:ligatures w14:val="none"/>
        </w:rPr>
      </w:pPr>
    </w:p>
    <w:p w14:paraId="3941DC0C" w14:textId="48E2EC77" w:rsidR="00CE793D" w:rsidRPr="00304D1D" w:rsidRDefault="00CE793D" w:rsidP="00CE793D">
      <w:pPr>
        <w:spacing w:after="0" w:line="400" w:lineRule="exact"/>
        <w:rPr>
          <w:rFonts w:ascii="Kaiti TC" w:eastAsia="Kaiti TC" w:hAnsi="Kaiti TC" w:cs="新細明體-ExtB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  <w:t>2</w:t>
      </w:r>
      <w:r w:rsidRPr="00304D1D">
        <w:rPr>
          <w:rFonts w:ascii="Kaiti TC" w:eastAsia="Kaiti TC" w:hAnsi="Kaiti TC" w:cs="新細明體-ExtB" w:hint="eastAsia"/>
          <w:b/>
          <w:bCs/>
          <w:color w:val="C00000"/>
          <w:sz w:val="36"/>
          <w:szCs w:val="36"/>
          <w14:ligatures w14:val="none"/>
        </w:rPr>
        <w:t>、視角下降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t>法</w:t>
      </w:r>
    </w:p>
    <w:p w14:paraId="3DD37243" w14:textId="4C999404" w:rsidR="003611F7" w:rsidRPr="00304D1D" w:rsidRDefault="00236197" w:rsidP="003E49C3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29" behindDoc="1" locked="0" layoutInCell="1" allowOverlap="1" wp14:anchorId="7FC66C15" wp14:editId="2AB2BE10">
            <wp:simplePos x="0" y="0"/>
            <wp:positionH relativeFrom="column">
              <wp:posOffset>-2540</wp:posOffset>
            </wp:positionH>
            <wp:positionV relativeFrom="paragraph">
              <wp:posOffset>199390</wp:posOffset>
            </wp:positionV>
            <wp:extent cx="1445260" cy="3230880"/>
            <wp:effectExtent l="0" t="0" r="2540" b="0"/>
            <wp:wrapTight wrapText="bothSides">
              <wp:wrapPolygon edited="0">
                <wp:start x="0" y="0"/>
                <wp:lineTo x="0" y="21481"/>
                <wp:lineTo x="21448" y="21481"/>
                <wp:lineTo x="21448" y="0"/>
                <wp:lineTo x="0" y="0"/>
              </wp:wrapPolygon>
            </wp:wrapTight>
            <wp:docPr id="1105915910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915910" name="圖片 11059159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26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視角下降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法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和建築、攝影、繪畫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依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「輕重、粗細、長短」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漸進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對比，創造髙遠、深遠的空間立體美感道理一樣。例如王羲之「春」字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是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上窄下寛，上輕下重的正梯形字像，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可以創造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「髙遠」的立體感，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方法是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將視點先置於預想結字的字形中心，然後從仰視角度依『上(輕.細.短)、下(重.粗.長)』結構部件，漸進書寫該字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點畫筆勢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；若將視角偏移至字形左側，同樣以側視之仰角結字，則會出現</w:t>
      </w:r>
      <w:r w:rsidR="008B7C4B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左側逐漸向右傾斜開張</w:t>
      </w:r>
      <w:r w:rsidR="004A7339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左</w:t>
      </w:r>
      <w:r w:rsidR="009D6613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短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右</w:t>
      </w:r>
      <w:r w:rsidR="009D6613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長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比例的左梯形字像，在視覺上</w:t>
      </w:r>
      <w:r w:rsidR="004A7339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有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「深遠」的立體空間美感，如</w:t>
      </w:r>
      <w:r w:rsidR="00CE793D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抑左升右「國」字</w:t>
      </w:r>
      <w:r w:rsidR="00E201DA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，屬於</w:t>
      </w:r>
      <w:r w:rsidR="00E201DA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「斜畫緊結」</w:t>
      </w:r>
      <w:r w:rsidR="00356775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</w:t>
      </w:r>
      <w:r w:rsidR="00356775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內部緊密外部舒張結體</w:t>
      </w:r>
      <w:r w:rsidR="00356775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。</w:t>
      </w:r>
    </w:p>
    <w:p w14:paraId="1EA4CE59" w14:textId="77777777" w:rsidR="009512A9" w:rsidRPr="00304D1D" w:rsidRDefault="009512A9" w:rsidP="00CE793D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36"/>
          <w:szCs w:val="36"/>
          <w14:ligatures w14:val="none"/>
        </w:rPr>
      </w:pPr>
    </w:p>
    <w:p w14:paraId="0BAEE461" w14:textId="45B3D2A5" w:rsidR="00CE793D" w:rsidRPr="00304D1D" w:rsidRDefault="00D86B90" w:rsidP="00CE793D">
      <w:pPr>
        <w:spacing w:after="0" w:line="400" w:lineRule="exact"/>
        <w:rPr>
          <w:rFonts w:ascii="Kaiti TC" w:eastAsia="Kaiti TC" w:hAnsi="Kaiti TC"/>
          <w:b/>
          <w:bCs/>
          <w:color w:val="C0000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36"/>
          <w:szCs w:val="36"/>
          <w14:ligatures w14:val="none"/>
        </w:rPr>
        <w:lastRenderedPageBreak/>
        <w:t>七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、強調（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Emphasis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）</w:t>
      </w:r>
    </w:p>
    <w:p w14:paraId="03C2DDCC" w14:textId="77777777" w:rsidR="00B82DFE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細明體-ExtB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強調是指整體形式中有意加強某一細部的視覺效果，使它因突出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形成視線焦點，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引發注意力或富於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吸引力。</w:t>
      </w:r>
    </w:p>
    <w:p w14:paraId="4F7C1D87" w14:textId="562CDFCB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7030A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從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書法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角度看，書法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家用來傳達訊息特別強調的部分，常是結字中居於主導或支配地位的主體，其它部分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則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因消弱產生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對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比作用，凸顯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收放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畫面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強調</w:t>
      </w:r>
      <w:r w:rsidRPr="00304D1D">
        <w:rPr>
          <w:rFonts w:ascii="Kaiti TC" w:eastAsia="Kaiti TC" w:hAnsi="Kaiti TC" w:cs="新細明體-ExtB" w:hint="eastAsia"/>
          <w:b/>
          <w:bCs/>
          <w:color w:val="7030A0"/>
          <w:kern w:val="0"/>
          <w:sz w:val="28"/>
          <w:szCs w:val="28"/>
          <w14:ligatures w14:val="none"/>
        </w:rPr>
        <w:t>的賓主關係，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這也就是書造形的「主次管領原則」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。</w:t>
      </w:r>
    </w:p>
    <w:p w14:paraId="67859809" w14:textId="02FBB7BA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例如，八分隸中“強調”長横畫蠶頭雁尾吸引視覺注意，所以有</w:t>
      </w:r>
      <w:r w:rsidRPr="00304D1D">
        <w:rPr>
          <w:rFonts w:ascii="Kaiti TC" w:eastAsia="Kaiti TC" w:hAnsi="Kaiti TC" w:cs="細明體" w:hint="eastAsia"/>
          <w:b/>
          <w:bCs/>
          <w:color w:val="000000"/>
          <w:sz w:val="27"/>
          <w:szCs w:val="27"/>
          <w:shd w:val="clear" w:color="auto" w:fill="FFFF99"/>
          <w14:ligatures w14:val="none"/>
        </w:rPr>
        <w:t>「蠶不二設、雁不雙飛」，避免重複的要求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。又如行</w:t>
      </w:r>
      <w:r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楷</w:t>
      </w:r>
      <w:r w:rsidRPr="00304D1D">
        <w:rPr>
          <w:rFonts w:ascii="Kaiti TC" w:eastAsia="Kaiti TC" w:hAnsi="Kaiti TC" w:cs="新細明體-ExtB" w:hint="eastAsia"/>
          <w:b/>
          <w:bCs/>
          <w:color w:val="000000" w:themeColor="text1"/>
          <w:sz w:val="28"/>
          <w:szCs w:val="28"/>
          <w14:ligatures w14:val="none"/>
        </w:rPr>
        <w:t>點畫雖然「有長有短、有粗有細、有曲有直」，但通常字中最“放”且最勁穩厚重的點畫即是管領全體的強調主畫，如《蘭亭序》「蹔、畢」字豎畫、「群、今」字掠畫、「春、又」字捺畫，其餘點畫則相對“收”束。</w:t>
      </w:r>
    </w:p>
    <w:p w14:paraId="0B2682DD" w14:textId="0DC41DA3" w:rsidR="00CE793D" w:rsidRPr="00304D1D" w:rsidRDefault="00181D28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/>
          <w:b/>
          <w:bCs/>
          <w:noProof/>
          <w:color w:val="000000" w:themeColor="text1"/>
          <w:kern w:val="0"/>
          <w:sz w:val="28"/>
          <w:szCs w:val="28"/>
          <w14:ligatures w14:val="none"/>
        </w:rPr>
        <w:drawing>
          <wp:anchor distT="0" distB="0" distL="114300" distR="114300" simplePos="0" relativeHeight="251658251" behindDoc="0" locked="0" layoutInCell="1" allowOverlap="1" wp14:anchorId="7A76F25F" wp14:editId="4557FF36">
            <wp:simplePos x="0" y="0"/>
            <wp:positionH relativeFrom="column">
              <wp:posOffset>-36195</wp:posOffset>
            </wp:positionH>
            <wp:positionV relativeFrom="paragraph">
              <wp:posOffset>1248410</wp:posOffset>
            </wp:positionV>
            <wp:extent cx="5185410" cy="3392805"/>
            <wp:effectExtent l="0" t="0" r="0" b="0"/>
            <wp:wrapTopAndBottom/>
            <wp:docPr id="58672452" name="Picture 5867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72452" name="圖片 5867245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從書體角度看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《書譜》“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強調”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真草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關鍵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特性，「草書」是以使轉為本質，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但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需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強調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點畫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的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情性，發揮畫龍點睛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強調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效果，而「真書」雖以點畫為形質，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但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需强調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隱藏筆勢的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使轉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筋脈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連結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情性，避免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28"/>
          <w:szCs w:val="28"/>
          <w14:ligatures w14:val="none"/>
        </w:rPr>
        <w:t>點畫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kern w:val="0"/>
          <w:sz w:val="28"/>
          <w:szCs w:val="28"/>
          <w14:ligatures w14:val="none"/>
        </w:rPr>
        <w:t>僵硬，</w:t>
      </w:r>
      <w:r w:rsidR="00CE793D" w:rsidRPr="00304D1D">
        <w:rPr>
          <w:rFonts w:ascii="Kaiti TC" w:eastAsia="Kaiti TC" w:hAnsi="Kaiti TC" w:cs="新細明體-ExtB" w:hint="eastAsia"/>
          <w:b/>
          <w:bCs/>
          <w:color w:val="000000" w:themeColor="text1"/>
          <w:kern w:val="0"/>
          <w:sz w:val="28"/>
          <w:szCs w:val="28"/>
          <w14:ligatures w14:val="none"/>
        </w:rPr>
        <w:t>刻板無神。」(如「和、風」字)</w:t>
      </w:r>
    </w:p>
    <w:p w14:paraId="0ADE040B" w14:textId="26341F82" w:rsidR="003611F7" w:rsidRPr="00304D1D" w:rsidRDefault="003611F7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E54A6AD" w14:textId="6D12945F" w:rsidR="003611F7" w:rsidRPr="00304D1D" w:rsidRDefault="003611F7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8AA474B" w14:textId="681F91F7" w:rsidR="003611F7" w:rsidRPr="00304D1D" w:rsidRDefault="003611F7" w:rsidP="00CE793D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F7719D9" w14:textId="77777777" w:rsidR="00CE793D" w:rsidRPr="00304D1D" w:rsidRDefault="00CE793D" w:rsidP="00CE793D">
      <w:pPr>
        <w:spacing w:after="0" w:line="400" w:lineRule="exact"/>
        <w:rPr>
          <w:rFonts w:ascii="Kaiti TC" w:eastAsia="Kaiti TC" w:hAnsi="Kaiti TC" w:cstheme="minorEastAsia"/>
          <w:b/>
          <w:bCs/>
          <w:color w:val="000000" w:themeColor="text1"/>
          <w:kern w:val="0"/>
          <w:sz w:val="36"/>
          <w:szCs w:val="36"/>
          <w14:ligatures w14:val="none"/>
        </w:rPr>
      </w:pPr>
    </w:p>
    <w:p w14:paraId="77277132" w14:textId="797FE8C7" w:rsidR="00CE793D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八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、單純（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Simplicity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）</w:t>
      </w:r>
      <w:r w:rsidR="00CE793D" w:rsidRPr="00304D1D">
        <w:rPr>
          <w:rFonts w:ascii="Kaiti TC" w:eastAsia="Kaiti TC" w:hAnsi="Kaiti TC" w:cs="Noto Sans CJK TC" w:hint="eastAsia"/>
          <w:b/>
          <w:bCs/>
          <w:color w:val="000000" w:themeColor="text1"/>
          <w:kern w:val="0"/>
          <w:sz w:val="36"/>
          <w:szCs w:val="36"/>
          <w14:ligatures w14:val="none"/>
        </w:rPr>
        <w:t xml:space="preserve"> </w:t>
      </w:r>
    </w:p>
    <w:p w14:paraId="7674B49A" w14:textId="643BB7BF" w:rsidR="00CE793D" w:rsidRPr="00304D1D" w:rsidRDefault="00CE793D" w:rsidP="00564D79">
      <w:pPr>
        <w:spacing w:after="0" w:line="400" w:lineRule="exact"/>
        <w:ind w:firstLineChars="200" w:firstLine="560"/>
        <w:rPr>
          <w:rFonts w:ascii="Kaiti TC" w:eastAsia="Kaiti TC" w:hAnsi="Kaiti TC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單</w:t>
      </w:r>
      <w:r w:rsidRPr="00304D1D">
        <w:rPr>
          <w:rFonts w:ascii="Kaiti TC" w:eastAsia="Kaiti TC" w:hAnsi="Kaiti TC" w:cs="細明體-ExtB" w:hint="eastAsia"/>
          <w:b/>
          <w:bCs/>
          <w:color w:val="7030A0"/>
          <w:sz w:val="28"/>
          <w:szCs w:val="28"/>
          <w14:ligatures w14:val="none"/>
        </w:rPr>
        <w:t>純具有「基本、典型、明確、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簡潔」的線條美本質，對欣賞者言，單純的物象譲人擁有更寛廣的想像空間，有種無法言喻的韻味，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能産生</w:t>
      </w:r>
      <w:r w:rsidRPr="00304D1D">
        <w:rPr>
          <w:rFonts w:ascii="Kaiti TC" w:eastAsia="Kaiti TC" w:hAnsi="Kaiti TC" w:cs="細明體-ExtB" w:hint="eastAsia"/>
          <w:b/>
          <w:bCs/>
          <w:color w:val="7030A0"/>
          <w:sz w:val="28"/>
          <w:szCs w:val="28"/>
          <w14:ligatures w14:val="none"/>
        </w:rPr>
        <w:t>「溫和、樸素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、明確、真實、靜謐、柔和、嚮往」的感覺，</w:t>
      </w:r>
      <w:r w:rsidRPr="00304D1D">
        <w:rPr>
          <w:rFonts w:ascii="Kaiti TC" w:eastAsia="Kaiti TC" w:hAnsi="Kaiti TC" w:hint="eastAsia"/>
          <w:b/>
          <w:bCs/>
          <w:color w:val="7030A0"/>
          <w:sz w:val="28"/>
          <w:szCs w:val="28"/>
          <w14:ligatures w14:val="none"/>
        </w:rPr>
        <w:t>是宇宙萬物自然美的形式之一。</w:t>
      </w:r>
      <w:r w:rsidR="0072397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正如</w:t>
      </w:r>
      <w:r w:rsidR="00723974" w:rsidRPr="00304D1D">
        <w:rPr>
          <w:rFonts w:ascii="Kaiti TC" w:eastAsia="Kaiti TC" w:hAnsi="Kaiti TC" w:hint="eastAsia"/>
          <w:b/>
          <w:bCs/>
          <w:color w:val="000000" w:themeColor="text1"/>
          <w:sz w:val="28"/>
          <w:szCs w:val="28"/>
          <w14:ligatures w14:val="none"/>
        </w:rPr>
        <w:t>石濤云：「我有是一畫，能貫山川之形神。」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姜一涵</w:t>
      </w:r>
      <w:r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在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《石濤畫語錄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研究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》</w:t>
      </w:r>
      <w:r w:rsidR="009F0E25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也</w:t>
      </w:r>
      <w:r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說『</w:t>
      </w:r>
      <w:r w:rsidR="0075086B"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畫家有大家有名家，大家落筆寥寥無幾，無一筆弱筆。</w:t>
      </w:r>
      <w:r w:rsidR="00657320"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』</w:t>
      </w:r>
      <w:r w:rsidR="00564D79"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『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藝術家描述自然萬象最簡易的符號是點畫線條，</w:t>
      </w:r>
      <w:r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“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以簡馭繁、以一寓萬</w:t>
      </w:r>
      <w:r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”</w:t>
      </w:r>
      <w:r w:rsidRPr="00304D1D"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  <w:t>的藝術目的，也是草書能吸引人的原因</w:t>
      </w:r>
      <w:r w:rsidR="00652EEA" w:rsidRPr="00304D1D">
        <w:rPr>
          <w:rFonts w:ascii="Kaiti TC" w:eastAsia="Kaiti TC" w:hAnsi="Kaiti TC" w:cs="Arial" w:hint="eastAsia"/>
          <w:b/>
          <w:bCs/>
          <w:color w:val="0070C0"/>
          <w:sz w:val="28"/>
          <w:szCs w:val="28"/>
          <w14:ligatures w14:val="none"/>
        </w:rPr>
        <w:t>。</w:t>
      </w:r>
      <w:r w:rsidRPr="00304D1D">
        <w:rPr>
          <w:rFonts w:ascii="Kaiti TC" w:eastAsia="Kaiti TC" w:hAnsi="Kaiti TC" w:cs="Arial" w:hint="eastAsia"/>
          <w:b/>
          <w:bCs/>
          <w:color w:val="0070C0"/>
          <w:kern w:val="0"/>
          <w:sz w:val="28"/>
          <w:szCs w:val="28"/>
          <w14:ligatures w14:val="none"/>
        </w:rPr>
        <w:t>』</w:t>
      </w:r>
    </w:p>
    <w:p w14:paraId="76416723" w14:textId="2F4E1C15" w:rsidR="00CE793D" w:rsidRPr="00304D1D" w:rsidRDefault="00FB1530" w:rsidP="00CE793D">
      <w:pPr>
        <w:spacing w:after="0" w:line="400" w:lineRule="exact"/>
        <w:ind w:firstLineChars="200" w:firstLine="560"/>
        <w:rPr>
          <w:rFonts w:ascii="Kaiti TC" w:eastAsia="Kaiti TC" w:hAnsi="Kaiti TC" w:cs="Arial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中國的哲學家</w:t>
      </w:r>
      <w:r w:rsidR="00CE793D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老子說「知其白，守其黑，為天下式。」書法藝術講究「計白當黒」，常成為表現的重點，因為單純簡潔的白，有「空靈」之美，予人無限想像空間，可以傳達「盡在不言中」的意境之美，也是結字和章法運用，形成「明快、簡約」，回歸「平正、內歛」書家風格展現的重要特徵</w:t>
      </w:r>
      <w:r w:rsidR="00CE57B0"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。</w:t>
      </w:r>
      <w:r w:rsidR="006C4D78" w:rsidRPr="00304D1D">
        <w:rPr>
          <w:rFonts w:ascii="Kaiti TC" w:eastAsia="Kaiti TC" w:hAnsi="Kaiti TC" w:cs="Arial"/>
          <w:b/>
          <w:bCs/>
          <w:color w:val="0070C0"/>
          <w:kern w:val="0"/>
          <w:sz w:val="28"/>
          <w:szCs w:val="28"/>
          <w14:ligatures w14:val="none"/>
        </w:rPr>
        <w:t>但</w:t>
      </w:r>
      <w:r w:rsidR="00CE57B0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單純不是</w:t>
      </w:r>
      <w:r w:rsidR="006C4D78" w:rsidRPr="00304D1D">
        <w:rPr>
          <w:rFonts w:ascii="Kaiti TC" w:eastAsia="Kaiti TC" w:hAnsi="Kaiti TC" w:cs="Arial"/>
          <w:b/>
          <w:bCs/>
          <w:color w:val="0070C0"/>
          <w:kern w:val="0"/>
          <w:sz w:val="28"/>
          <w:szCs w:val="28"/>
          <w14:ligatures w14:val="none"/>
        </w:rPr>
        <w:t>一成不變</w:t>
      </w:r>
      <w:r w:rsidR="00CE57B0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的</w:t>
      </w:r>
      <w:r w:rsidR="00332A2B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呆板</w:t>
      </w:r>
      <w:r w:rsidR="006C4D78" w:rsidRPr="00304D1D">
        <w:rPr>
          <w:rFonts w:ascii="Kaiti TC" w:eastAsia="Kaiti TC" w:hAnsi="Kaiti TC" w:cs="Arial"/>
          <w:b/>
          <w:bCs/>
          <w:color w:val="0070C0"/>
          <w:kern w:val="0"/>
          <w:sz w:val="28"/>
          <w:szCs w:val="28"/>
          <w14:ligatures w14:val="none"/>
        </w:rPr>
        <w:t>單調，故變化中</w:t>
      </w:r>
      <w:r w:rsidR="00332A2B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要</w:t>
      </w:r>
      <w:r w:rsidR="006C4D78" w:rsidRPr="00304D1D">
        <w:rPr>
          <w:rFonts w:ascii="Kaiti TC" w:eastAsia="Kaiti TC" w:hAnsi="Kaiti TC" w:cs="Arial"/>
          <w:b/>
          <w:bCs/>
          <w:color w:val="0070C0"/>
          <w:kern w:val="0"/>
          <w:sz w:val="28"/>
          <w:szCs w:val="28"/>
          <w14:ligatures w14:val="none"/>
        </w:rPr>
        <w:t>有規律，太突</w:t>
      </w:r>
      <w:r w:rsidR="000A63A9"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兀</w:t>
      </w:r>
      <w:r w:rsidR="006C4D78" w:rsidRPr="00304D1D">
        <w:rPr>
          <w:rFonts w:ascii="Kaiti TC" w:eastAsia="Kaiti TC" w:hAnsi="Kaiti TC" w:cs="Arial"/>
          <w:b/>
          <w:bCs/>
          <w:color w:val="0070C0"/>
          <w:kern w:val="0"/>
          <w:sz w:val="28"/>
          <w:szCs w:val="28"/>
          <w14:ligatures w14:val="none"/>
        </w:rPr>
        <w:t>則流於雜亂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。正如王羲之《書論》</w:t>
      </w:r>
      <w:r w:rsidR="00CE793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要言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『夫字貴平正安穩』，</w:t>
      </w:r>
      <w:r w:rsidR="00CE793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百年後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孫過庭《書譜》</w:t>
      </w:r>
      <w:r w:rsidR="00D9509C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說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書學階段『初學分布，但求平正。既知平正，務追險絕。既能險絕，復歸平正。』『平正安穩</w:t>
      </w:r>
      <w:r w:rsidR="00CE793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』</w:t>
      </w:r>
      <w:r w:rsidR="0093442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就是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西方美學</w:t>
      </w:r>
      <w:r w:rsidR="00CE793D"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「基本、典型、明確、</w:t>
      </w:r>
      <w:r w:rsidR="00CE793D"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簡潔」</w:t>
      </w:r>
      <w:r w:rsidR="00CE793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的『</w:t>
      </w:r>
      <w:r w:rsidR="00CE793D"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單</w:t>
      </w:r>
      <w:r w:rsidR="00CE793D" w:rsidRPr="00304D1D">
        <w:rPr>
          <w:rFonts w:ascii="Kaiti TC" w:eastAsia="Kaiti TC" w:hAnsi="Kaiti TC" w:cs="細明體-ExtB" w:hint="eastAsia"/>
          <w:b/>
          <w:bCs/>
          <w:color w:val="0070C0"/>
          <w:sz w:val="28"/>
          <w:szCs w:val="28"/>
          <w14:ligatures w14:val="none"/>
        </w:rPr>
        <w:t>純』。</w:t>
      </w:r>
    </w:p>
    <w:p w14:paraId="31C21CB0" w14:textId="567603A2" w:rsidR="003611F7" w:rsidRPr="00304D1D" w:rsidRDefault="00955427" w:rsidP="008174E5">
      <w:pPr>
        <w:spacing w:after="0" w:line="400" w:lineRule="exact"/>
        <w:ind w:firstLineChars="200" w:firstLine="560"/>
        <w:rPr>
          <w:rFonts w:ascii="Kaiti TC" w:eastAsia="Kaiti TC" w:hAnsi="Kaiti TC" w:cs="新細明體-ExtB"/>
          <w:b/>
          <w:bCs/>
          <w:color w:val="C0000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662353" behindDoc="1" locked="0" layoutInCell="1" allowOverlap="1" wp14:anchorId="660B23FB" wp14:editId="2264EC68">
            <wp:simplePos x="0" y="0"/>
            <wp:positionH relativeFrom="column">
              <wp:posOffset>1257487</wp:posOffset>
            </wp:positionH>
            <wp:positionV relativeFrom="paragraph">
              <wp:posOffset>79513</wp:posOffset>
            </wp:positionV>
            <wp:extent cx="3936261" cy="3021496"/>
            <wp:effectExtent l="0" t="0" r="1270" b="1270"/>
            <wp:wrapTight wrapText="bothSides">
              <wp:wrapPolygon edited="0">
                <wp:start x="0" y="0"/>
                <wp:lineTo x="0" y="21518"/>
                <wp:lineTo x="21537" y="21518"/>
                <wp:lineTo x="21537" y="0"/>
                <wp:lineTo x="0" y="0"/>
              </wp:wrapPolygon>
            </wp:wrapTight>
            <wp:docPr id="377794662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794662" name="圖片 37779466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6261" cy="3021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弘一法師</w:t>
      </w:r>
      <w:r w:rsidR="00EE344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早年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法書</w:t>
      </w:r>
      <w:r w:rsidR="006224F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意態</w:t>
      </w:r>
      <w:r w:rsidR="00C81A1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奇</w:t>
      </w:r>
      <w:r w:rsidR="00A27C55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逸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，晚年</w:t>
      </w:r>
      <w:r w:rsidR="00D16023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在佛門</w:t>
      </w:r>
      <w:r w:rsidR="00B87DFB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苦修</w:t>
      </w:r>
      <w:r w:rsidR="00B87DF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悟道</w:t>
      </w:r>
      <w:r w:rsidR="00AA2AE1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</w:t>
      </w:r>
      <w:r w:rsidR="00D16023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樸實簡淡</w:t>
      </w:r>
      <w:r w:rsidR="00AA2AE1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、</w:t>
      </w:r>
      <w:r w:rsidR="00D16023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回歸本性</w:t>
      </w:r>
      <w:r w:rsidR="00D16023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」，</w:t>
      </w:r>
      <w:r w:rsidR="00AA2AE1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因此</w:t>
      </w:r>
      <w:r w:rsidR="00C73F2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書法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創作</w:t>
      </w:r>
      <w:r w:rsidR="009349EE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簡潔靜穩，</w:t>
      </w:r>
      <w:r w:rsidR="000321EC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用筆單純</w:t>
      </w:r>
      <w:r w:rsidR="002D3210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</w:t>
      </w:r>
      <w:r w:rsidR="009349EE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少</w:t>
      </w:r>
      <w:r w:rsidR="009349EE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連接，多留白，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但無一</w:t>
      </w:r>
      <w:r w:rsidR="00D77F5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隨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筆</w:t>
      </w:r>
      <w:r w:rsidR="00CF662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結</w:t>
      </w:r>
      <w:r w:rsidR="00323E8E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字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恭</w:t>
      </w:r>
      <w:r w:rsidR="00CE793D" w:rsidRPr="00304D1D">
        <w:rPr>
          <w:rFonts w:ascii="Kaiti TC" w:eastAsia="Kaiti TC" w:hAnsi="Kaiti TC" w:cs="細明體-ExtB" w:hint="eastAsia"/>
          <w:b/>
          <w:bCs/>
          <w:color w:val="C00000"/>
          <w:sz w:val="28"/>
          <w:szCs w:val="28"/>
          <w14:ligatures w14:val="none"/>
        </w:rPr>
        <w:t>𧫴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行列疏落空闊，充滿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空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靈美感，</w:t>
      </w:r>
      <w:r w:rsidR="0062255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但無一浮筆，</w:t>
      </w:r>
      <w:r w:rsidR="00CE793D" w:rsidRPr="00304D1D">
        <w:rPr>
          <w:rFonts w:ascii="Kaiti TC" w:eastAsia="Kaiti TC" w:hAnsi="Kaiti TC" w:cs="新細明體-ExtB" w:hint="eastAsia"/>
          <w:b/>
          <w:bCs/>
          <w:color w:val="C00000"/>
          <w:sz w:val="28"/>
          <w:szCs w:val="28"/>
          <w14:ligatures w14:val="none"/>
        </w:rPr>
        <w:t>凸顯</w:t>
      </w:r>
      <w:r w:rsidR="0046769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佛門修行</w:t>
      </w:r>
      <w:r w:rsidR="002515E0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「字如其人」的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『單純』</w:t>
      </w:r>
      <w:r w:rsidR="002515E0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藝術</w:t>
      </w:r>
      <w:r w:rsidR="00CE793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極高成就。</w:t>
      </w:r>
    </w:p>
    <w:p w14:paraId="2DFC0630" w14:textId="6E8C3BAA" w:rsidR="00CE793D" w:rsidRPr="00304D1D" w:rsidRDefault="00D86B90" w:rsidP="00CE793D">
      <w:pPr>
        <w:spacing w:after="0" w:line="400" w:lineRule="exact"/>
        <w:rPr>
          <w:rFonts w:ascii="Kaiti TC" w:eastAsia="Kaiti TC" w:hAnsi="Kaiti TC" w:cs="Noto Sans CJK TC"/>
          <w:b/>
          <w:bCs/>
          <w:color w:val="000000" w:themeColor="text1"/>
          <w:kern w:val="0"/>
          <w:sz w:val="36"/>
          <w:szCs w:val="36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kern w:val="0"/>
          <w:sz w:val="36"/>
          <w:szCs w:val="36"/>
          <w14:ligatures w14:val="none"/>
        </w:rPr>
        <w:lastRenderedPageBreak/>
        <w:t>九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、統一（</w:t>
      </w:r>
      <w:r w:rsidR="00CE793D" w:rsidRPr="00304D1D">
        <w:rPr>
          <w:rFonts w:ascii="Kaiti TC" w:eastAsia="Kaiti TC" w:hAnsi="Kaiti TC" w:cs="Noto Sans CJK TC"/>
          <w:b/>
          <w:bCs/>
          <w:color w:val="C00000"/>
          <w:kern w:val="0"/>
          <w:sz w:val="36"/>
          <w:szCs w:val="36"/>
          <w14:ligatures w14:val="none"/>
        </w:rPr>
        <w:t>Unity</w:t>
      </w:r>
      <w:r w:rsidR="00CE793D" w:rsidRPr="00304D1D">
        <w:rPr>
          <w:rFonts w:ascii="Kaiti TC" w:eastAsia="Kaiti TC" w:hAnsi="Kaiti TC" w:cs="Noto Sans CJK TC" w:hint="eastAsia"/>
          <w:b/>
          <w:bCs/>
          <w:color w:val="C00000"/>
          <w:kern w:val="0"/>
          <w:sz w:val="36"/>
          <w:szCs w:val="36"/>
          <w14:ligatures w14:val="none"/>
        </w:rPr>
        <w:t>）</w:t>
      </w:r>
    </w:p>
    <w:p w14:paraId="388620DA" w14:textId="3B1134AB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細明體-ExtB"/>
          <w:b/>
          <w:bCs/>
          <w:color w:val="7030A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藝術創作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如何在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諸多構成元素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及美學</w:t>
      </w:r>
      <w:r w:rsidRPr="00304D1D">
        <w:rPr>
          <w:rFonts w:ascii="Kaiti TC" w:eastAsia="Kaiti TC" w:hAnsi="Kaiti TC" w:cs="新細明體-ExtB" w:hint="eastAsia"/>
          <w:b/>
          <w:bCs/>
          <w:color w:val="7030A0"/>
          <w:sz w:val="28"/>
          <w:szCs w:val="28"/>
          <w14:ligatures w14:val="none"/>
        </w:rPr>
        <w:t>原則中，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將各種變化或強調對比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狀態</w:t>
      </w:r>
      <w:r w:rsidRPr="00304D1D">
        <w:rPr>
          <w:rFonts w:ascii="Kaiti TC" w:eastAsia="Kaiti TC" w:hAnsi="Kaiti TC" w:cs="Noto Sans CJK TC" w:hint="eastAsia"/>
          <w:b/>
          <w:bCs/>
          <w:color w:val="7030A0"/>
          <w:kern w:val="0"/>
          <w:sz w:val="28"/>
          <w:szCs w:val="28"/>
          <w14:ligatures w14:val="none"/>
        </w:rPr>
        <w:t>，融合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kern w:val="0"/>
          <w:sz w:val="28"/>
          <w:szCs w:val="28"/>
          <w14:ligatures w14:val="none"/>
        </w:rPr>
        <w:t>在一致</w:t>
      </w:r>
      <w:r w:rsidRPr="00304D1D">
        <w:rPr>
          <w:rFonts w:ascii="Kaiti TC" w:eastAsia="Kaiti TC" w:hAnsi="Kaiti TC" w:cs="細明體-ExtB" w:hint="eastAsia"/>
          <w:b/>
          <w:bCs/>
          <w:color w:val="7030A0"/>
          <w:kern w:val="0"/>
          <w:sz w:val="28"/>
          <w:szCs w:val="28"/>
          <w14:ligatures w14:val="none"/>
        </w:rPr>
        <w:t>的主調下，並且產生整體和諧的感受，此即「統一」。</w:t>
      </w:r>
    </w:p>
    <w:p w14:paraId="0CA714A1" w14:textId="428CAEF9" w:rsidR="00CE793D" w:rsidRPr="00304D1D" w:rsidRDefault="00CE793D" w:rsidP="00CE793D">
      <w:pPr>
        <w:spacing w:after="0" w:line="400" w:lineRule="exact"/>
        <w:ind w:firstLineChars="200" w:firstLine="560"/>
        <w:rPr>
          <w:rFonts w:ascii="Kaiti TC" w:eastAsia="Kaiti TC" w:hAnsi="Kaiti TC" w:cs="細明體-ExtB"/>
          <w:b/>
          <w:bCs/>
          <w:color w:val="0070C0"/>
          <w:kern w:val="0"/>
          <w:sz w:val="28"/>
          <w:szCs w:val="28"/>
          <w14:ligatures w14:val="none"/>
        </w:rPr>
      </w:pPr>
      <w:r w:rsidRPr="00304D1D">
        <w:rPr>
          <w:rFonts w:ascii="Kaiti TC" w:eastAsia="Kaiti TC" w:hAnsi="Kaiti TC" w:cs="細明體-ExtB" w:hint="eastAsia"/>
          <w:b/>
          <w:bCs/>
          <w:color w:val="0070C0"/>
          <w:kern w:val="0"/>
          <w:sz w:val="28"/>
          <w:szCs w:val="28"/>
          <w14:ligatures w14:val="none"/>
        </w:rPr>
        <w:t>由於“統一”</w:t>
      </w:r>
      <w:r w:rsidRPr="00304D1D">
        <w:rPr>
          <w:rFonts w:ascii="Kaiti TC" w:eastAsia="Kaiti TC" w:hAnsi="Kaiti TC" w:cs="新細明體-ExtB" w:hint="eastAsia"/>
          <w:b/>
          <w:bCs/>
          <w:color w:val="0070C0"/>
          <w:sz w:val="28"/>
          <w:szCs w:val="28"/>
          <w14:ligatures w14:val="none"/>
        </w:rPr>
        <w:t>是人類潛存安全穩定的心理需要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，因此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視覺系統善於接受規律及秩序性的造形，並且也會儘可能自動把雜亂歸類整併，所以書法視覺藝術的“統一”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是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發展“和諧”感受的前題，惟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若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過份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刻意進行統一操作，以致書法創作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流於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刻板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單調</w:t>
      </w:r>
      <w:r w:rsidRPr="00304D1D">
        <w:rPr>
          <w:rFonts w:ascii="Kaiti TC" w:eastAsia="Kaiti TC" w:hAnsi="Kaiti TC" w:cstheme="minorEastAsia" w:hint="eastAsia"/>
          <w:b/>
          <w:bCs/>
          <w:color w:val="0070C0"/>
          <w:kern w:val="0"/>
          <w:sz w:val="28"/>
          <w:szCs w:val="28"/>
          <w14:ligatures w14:val="none"/>
        </w:rPr>
        <w:t>做作</w:t>
      </w:r>
      <w:r w:rsidRPr="00304D1D">
        <w:rPr>
          <w:rFonts w:ascii="Kaiti TC" w:eastAsia="Kaiti TC" w:hAnsi="Kaiti TC" w:cs="Noto Sans CJK TC" w:hint="eastAsia"/>
          <w:b/>
          <w:bCs/>
          <w:color w:val="0070C0"/>
          <w:kern w:val="0"/>
          <w:sz w:val="28"/>
          <w:szCs w:val="28"/>
          <w14:ligatures w14:val="none"/>
        </w:rPr>
        <w:t>，這是專注“統一”的後遺，故統一與</w:t>
      </w:r>
      <w:r w:rsidRPr="00304D1D">
        <w:rPr>
          <w:rFonts w:ascii="Kaiti TC" w:eastAsia="Kaiti TC" w:hAnsi="Kaiti TC" w:hint="eastAsia"/>
          <w:b/>
          <w:bCs/>
          <w:color w:val="0070C0"/>
          <w:sz w:val="28"/>
          <w:szCs w:val="28"/>
          <w14:ligatures w14:val="none"/>
        </w:rPr>
        <w:t>變化是一體兩面，均需兼顧。</w:t>
      </w:r>
    </w:p>
    <w:p w14:paraId="0EB1E006" w14:textId="06C35733" w:rsidR="0079310D" w:rsidRPr="00304D1D" w:rsidRDefault="005053AA" w:rsidP="00664F5A">
      <w:pPr>
        <w:spacing w:after="0" w:line="400" w:lineRule="exact"/>
        <w:ind w:firstLineChars="200" w:firstLine="560"/>
        <w:rPr>
          <w:rFonts w:ascii="Kaiti TC" w:eastAsia="Kaiti TC" w:hAnsi="Kaiti TC" w:cstheme="minorEastAsia"/>
          <w:b/>
          <w:bCs/>
          <w:color w:val="000000" w:themeColor="text1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noProof/>
          <w:color w:val="000000" w:themeColor="text1"/>
          <w:sz w:val="28"/>
          <w:szCs w:val="28"/>
          <w14:ligatures w14:val="none"/>
        </w:rPr>
        <w:drawing>
          <wp:anchor distT="0" distB="0" distL="114300" distR="114300" simplePos="0" relativeHeight="251658253" behindDoc="0" locked="0" layoutInCell="1" allowOverlap="1" wp14:anchorId="2A65EA9D" wp14:editId="445FF5AC">
            <wp:simplePos x="0" y="0"/>
            <wp:positionH relativeFrom="column">
              <wp:posOffset>-58420</wp:posOffset>
            </wp:positionH>
            <wp:positionV relativeFrom="paragraph">
              <wp:posOffset>1726565</wp:posOffset>
            </wp:positionV>
            <wp:extent cx="5224145" cy="3316605"/>
            <wp:effectExtent l="0" t="0" r="0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圖片 5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14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中國書法藝術講『統一與變化』最有名的是王羲之，他在《題衞夫人筆陣圖後》反對“上下方整，前後齊平”，在《書論》中更直言要『為一字，數體俱入。若作一紙之書，須字字意別，勿使相同。』例如代表中國書法藝術最高審美追求的「天下第一行書《蘭亭序》」中2</w:t>
      </w:r>
      <w:r w:rsidR="00CE793D" w:rsidRPr="00304D1D">
        <w:rPr>
          <w:rFonts w:ascii="Kaiti TC" w:eastAsia="Kaiti TC" w:hAnsi="Kaiti TC" w:cstheme="minorEastAsia"/>
          <w:b/>
          <w:bCs/>
          <w:color w:val="000000" w:themeColor="text1"/>
          <w:sz w:val="28"/>
          <w:szCs w:val="28"/>
          <w14:ligatures w14:val="none"/>
        </w:rPr>
        <w:t>0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個“之”字，“用筆與结構變化”靈活跌宕，“筆致與結構的統一”達到凝聚飽和的極致</w:t>
      </w:r>
      <w:r w:rsidR="00DB62E0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。</w:t>
      </w:r>
      <w:r w:rsidR="00CE793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故包世臣說『一望唯思其氣充滿而勢俊逸。迷離變化，不可思議。』此外，《蘭亭序》全文，不僅字字有變化，點畫內和點畫間也有微妙變化，正如孫過庭《書譜序》云「一畫之間，變起伏於鋒杪；一點之内，殊衄挫於毫芒。」同時行行之間點畫向背、縱橫牽掣也有變化，而生意瀰漫，渾然一體。用趙孟頫作比較，可以看出王羲之『統一與變化』技法上的精到嚴密。</w:t>
      </w:r>
    </w:p>
    <w:p w14:paraId="56E15EA2" w14:textId="01651606" w:rsidR="00EB2098" w:rsidRPr="00304D1D" w:rsidRDefault="005A416A" w:rsidP="00EC441E">
      <w:pPr>
        <w:spacing w:after="0" w:line="400" w:lineRule="exact"/>
        <w:rPr>
          <w:rFonts w:ascii="Kaiti TC" w:eastAsia="Kaiti TC" w:hAnsi="Kaiti TC" w:cstheme="minorEastAsia"/>
          <w:b/>
          <w:bCs/>
          <w:color w:val="C00000"/>
          <w:sz w:val="44"/>
          <w:szCs w:val="44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44"/>
          <w:szCs w:val="44"/>
          <w14:ligatures w14:val="none"/>
        </w:rPr>
        <w:lastRenderedPageBreak/>
        <w:t>【小結】</w:t>
      </w:r>
    </w:p>
    <w:p w14:paraId="398EA71C" w14:textId="77777777" w:rsidR="005F7A4E" w:rsidRPr="00304D1D" w:rsidRDefault="005F7A4E">
      <w:pPr>
        <w:spacing w:after="0" w:line="400" w:lineRule="exact"/>
        <w:ind w:firstLineChars="200" w:firstLine="560"/>
        <w:rPr>
          <w:rFonts w:ascii="Kaiti TC" w:eastAsia="Kaiti TC" w:hAnsi="Kaiti TC" w:cstheme="minorEastAsia"/>
          <w:b/>
          <w:bCs/>
          <w:color w:val="C0000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簡單說，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『裹束』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旨在聯結取勢(簡稱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聯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勢)，確保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大圈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使轉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筋脈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順𣈱，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氣韻貫通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。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『結字』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是依個人美感習慣(風格)，調整取勢</w:t>
      </w:r>
      <w:r w:rsidRPr="00304D1D">
        <w:rPr>
          <w:rFonts w:ascii="Kaiti TC" w:eastAsia="Kaiti TC" w:hAnsi="Kaiti TC" w:cs="微軟正黑體" w:hint="eastAsia"/>
          <w:b/>
          <w:bCs/>
          <w:color w:val="C00000"/>
          <w:sz w:val="28"/>
          <w:szCs w:val="28"/>
          <w14:ligatures w14:val="none"/>
        </w:rPr>
        <w:t>點畫佈置。</w:t>
      </w:r>
      <w:r w:rsidRPr="00304D1D">
        <w:rPr>
          <w:rFonts w:ascii="Kaiti TC" w:eastAsia="Kaiti TC" w:hAnsi="Kaiti TC" w:cs="微軟正黑體" w:hint="eastAsia"/>
          <w:b/>
          <w:bCs/>
          <w:color w:val="7030A0"/>
          <w:sz w:val="28"/>
          <w:szCs w:val="28"/>
          <w14:ligatures w14:val="none"/>
        </w:rPr>
        <w:t>它們看似目的不同的二個書法要素，實際運筆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是同時完成，「</w:t>
      </w:r>
      <w:r w:rsidRPr="00304D1D">
        <w:rPr>
          <w:rFonts w:ascii="Kaiti TC" w:eastAsia="Kaiti TC" w:hAnsi="Kaiti TC" w:cs="微軟正黑體" w:hint="eastAsia"/>
          <w:b/>
          <w:bCs/>
          <w:color w:val="7030A0"/>
          <w:sz w:val="28"/>
          <w:szCs w:val="28"/>
          <w14:ligatures w14:val="none"/>
        </w:rPr>
        <w:t>裹束結字」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後結果不能修改重來，因此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《翰林粹言》云『筆法在手，筆意在心，筆筆生意，分間布白，小心布置，大膽落筆。』</w:t>
      </w:r>
    </w:p>
    <w:p w14:paraId="48B106C0" w14:textId="7100C111" w:rsidR="00DA6C20" w:rsidRPr="00304D1D" w:rsidRDefault="00775160" w:rsidP="005E55BD">
      <w:pPr>
        <w:spacing w:after="0" w:line="400" w:lineRule="exact"/>
        <w:ind w:firstLineChars="200" w:firstLine="560"/>
        <w:rPr>
          <w:rFonts w:ascii="Kaiti TC" w:eastAsia="Kaiti TC" w:hAnsi="Kaiti TC" w:cs="Noto Sans CJK TC"/>
          <w:b/>
          <w:bCs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/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2" behindDoc="1" locked="0" layoutInCell="1" allowOverlap="1" wp14:anchorId="297DAF96" wp14:editId="677BD8DA">
            <wp:simplePos x="0" y="0"/>
            <wp:positionH relativeFrom="column">
              <wp:posOffset>1976755</wp:posOffset>
            </wp:positionH>
            <wp:positionV relativeFrom="paragraph">
              <wp:posOffset>8678</wp:posOffset>
            </wp:positionV>
            <wp:extent cx="3089910" cy="1287145"/>
            <wp:effectExtent l="0" t="0" r="0" b="0"/>
            <wp:wrapTight wrapText="bothSides">
              <wp:wrapPolygon edited="0">
                <wp:start x="0" y="0"/>
                <wp:lineTo x="0" y="21312"/>
                <wp:lineTo x="21485" y="21312"/>
                <wp:lineTo x="21485" y="0"/>
                <wp:lineTo x="0" y="0"/>
              </wp:wrapPolygon>
            </wp:wrapTight>
            <wp:docPr id="1582005805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05805" name="圖片 158200580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91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D87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「</w:t>
      </w:r>
      <w:r w:rsidR="007F6D87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裹束結字」</w:t>
      </w:r>
      <w:r w:rsidR="007F6D87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是</w:t>
      </w:r>
      <w:r w:rsidR="0053475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二步成字最後階段</w:t>
      </w:r>
      <w:r w:rsidR="00D15A34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決定</w:t>
      </w:r>
      <w:r w:rsidR="007E5A3E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所造</w:t>
      </w:r>
      <w:r w:rsidR="002D7271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字像美不美</w:t>
      </w:r>
      <w:r w:rsidR="00C66A6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的</w:t>
      </w:r>
      <w:r w:rsidR="002D7271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關鍵</w:t>
      </w:r>
      <w:r w:rsidR="00C66A6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，</w:t>
      </w:r>
      <w:r w:rsidR="00C66A6B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雖然</w:t>
      </w:r>
      <w:r w:rsidR="00766345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藝術的</w:t>
      </w:r>
      <w:r w:rsidR="0025623A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「美</w:t>
      </w:r>
      <w:r w:rsidR="007E5A3E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」</w:t>
      </w:r>
      <w:r w:rsidR="00BD5F3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是</w:t>
      </w:r>
      <w:r w:rsidR="00C66A6B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沒有絕對</w:t>
      </w:r>
      <w:r w:rsidR="00BD5F3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的</w:t>
      </w:r>
      <w:r w:rsidR="00C66A6B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標準</w:t>
      </w:r>
      <w:r w:rsidR="0064699A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，但</w:t>
      </w:r>
      <w:r w:rsidR="00AA374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書法藝術</w:t>
      </w:r>
      <w:r w:rsidR="0064699A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有相對標準</w:t>
      </w:r>
      <w:r w:rsidR="002729BC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，</w:t>
      </w:r>
      <w:r w:rsidR="00BD5F3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通</w:t>
      </w:r>
      <w:r w:rsidR="002729BC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過</w:t>
      </w:r>
      <w:r w:rsidR="00140CC3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「審美要素：質量感、力量感、節奏感、韻律感、立體感」</w:t>
      </w:r>
      <w:r w:rsidR="002729BC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比較</w:t>
      </w:r>
      <w:r w:rsidR="001063E9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，</w:t>
      </w:r>
      <w:r w:rsidR="002729BC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可以</w:t>
      </w:r>
      <w:r w:rsidR="00BD5F3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分辨</w:t>
      </w:r>
      <w:r w:rsidR="001063E9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字象</w:t>
      </w:r>
      <w:r w:rsidR="001F3802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的</w:t>
      </w:r>
      <w:r w:rsidR="007A177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「</w:t>
      </w:r>
      <w:r w:rsidR="001063E9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神采</w:t>
      </w:r>
      <w:r w:rsidR="001F3802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、</w:t>
      </w:r>
      <w:r w:rsidR="00827AA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技法</w:t>
      </w:r>
      <w:r w:rsidR="007A177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」</w:t>
      </w:r>
      <w:r w:rsidR="00827AA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功力</w:t>
      </w:r>
      <w:r w:rsidR="002242CA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高低</w:t>
      </w:r>
      <w:r w:rsidR="00535956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。</w:t>
      </w:r>
      <w:r w:rsidR="00D43EAD" w:rsidRPr="00304D1D">
        <w:rPr>
          <w:rFonts w:ascii="Kaiti TC" w:eastAsia="Kaiti TC" w:hAnsi="Kaiti TC" w:cstheme="minorEastAsia" w:hint="eastAsia"/>
          <w:b/>
          <w:bCs/>
          <w:color w:val="000000" w:themeColor="text1"/>
          <w:sz w:val="28"/>
          <w:szCs w:val="28"/>
          <w14:ligatures w14:val="none"/>
        </w:rPr>
        <w:t>【</w:t>
      </w:r>
      <w:r w:rsidR="00B86843" w:rsidRPr="00304D1D">
        <w:rPr>
          <w:rFonts w:ascii="Kaiti TC" w:eastAsia="Kaiti TC" w:hAnsi="Kaiti TC" w:cs="微軟正黑體" w:hint="eastAsia"/>
          <w:b/>
          <w:bCs/>
          <w:color w:val="000000" w:themeColor="text1"/>
          <w:sz w:val="28"/>
          <w:szCs w:val="28"/>
          <w14:ligatures w14:val="none"/>
        </w:rPr>
        <w:t>例如智永</w:t>
      </w:r>
      <w:r w:rsidR="00B86843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《</w:t>
      </w:r>
      <w:r w:rsidR="003C0AF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真草</w:t>
      </w:r>
      <w:r w:rsidR="00B86843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千字文》永字</w:t>
      </w:r>
      <w:r w:rsidR="00DC2F30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(</w:t>
      </w:r>
      <w:r w:rsidR="00D17E86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真書</w:t>
      </w:r>
      <w:r w:rsidR="004177D7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取</w:t>
      </w:r>
      <w:r w:rsidR="00B86843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右側勢</w:t>
      </w:r>
      <w:r w:rsidR="002F54B3" w:rsidRPr="00304D1D">
        <w:rPr>
          <w:rFonts w:ascii="Kaiti TC" w:eastAsia="Kaiti TC" w:hAnsi="Kaiti TC" w:hint="eastAsia"/>
          <w:b/>
          <w:bCs/>
          <w:sz w:val="28"/>
          <w:szCs w:val="28"/>
          <w14:ligatures w14:val="none"/>
        </w:rPr>
        <w:t>、</w:t>
      </w:r>
      <w:r w:rsidR="00B86843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鈎努勢</w:t>
      </w:r>
      <w:r w:rsidR="00B86843" w:rsidRPr="00304D1D">
        <w:rPr>
          <w:rFonts w:ascii="Kaiti TC" w:eastAsia="Kaiti TC" w:hAnsi="Kaiti TC" w:hint="eastAsia"/>
          <w:b/>
          <w:bCs/>
          <w:sz w:val="28"/>
          <w:szCs w:val="28"/>
          <w14:ligatures w14:val="none"/>
        </w:rPr>
        <w:t>、</w:t>
      </w:r>
      <w:r w:rsidR="00B86843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蛇頭勢</w:t>
      </w:r>
      <w:r w:rsidR="00B86843" w:rsidRPr="00304D1D">
        <w:rPr>
          <w:rFonts w:ascii="Kaiti TC" w:eastAsia="Kaiti TC" w:hAnsi="Kaiti TC" w:hint="eastAsia"/>
          <w:b/>
          <w:bCs/>
          <w:sz w:val="28"/>
          <w:szCs w:val="28"/>
          <w14:ligatures w14:val="none"/>
        </w:rPr>
        <w:t>、</w:t>
      </w:r>
      <w:r w:rsidR="00B86843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交爭勢</w:t>
      </w:r>
      <w:r w:rsidR="003310EE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；</w:t>
      </w:r>
      <w:r w:rsidR="00B86843" w:rsidRPr="00304D1D">
        <w:rPr>
          <w:rFonts w:ascii="Kaiti TC" w:eastAsia="Kaiti TC" w:hAnsi="Kaiti TC" w:cs="Noto Sans CJK TC" w:hint="eastAsia"/>
          <w:b/>
          <w:bCs/>
          <w:sz w:val="28"/>
          <w:szCs w:val="28"/>
          <w14:ligatures w14:val="none"/>
        </w:rPr>
        <w:t>草書</w:t>
      </w:r>
      <w:r w:rsidR="003C0AF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用</w:t>
      </w:r>
      <w:r w:rsidR="00B86843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向背勢+鳯翅勢</w:t>
      </w:r>
      <w:r w:rsidR="00FE0423" w:rsidRPr="00304D1D">
        <w:rPr>
          <w:rFonts w:ascii="Kaiti TC" w:eastAsia="Kaiti TC" w:hAnsi="Kaiti TC" w:cs="微軟正黑體" w:hint="eastAsia"/>
          <w:b/>
          <w:bCs/>
          <w:sz w:val="28"/>
          <w:szCs w:val="28"/>
          <w14:ligatures w14:val="none"/>
        </w:rPr>
        <w:t>)</w:t>
      </w:r>
      <w:r w:rsidR="003C0AFB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和其他書</w:t>
      </w:r>
      <w:r w:rsidR="0083264E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法家</w:t>
      </w:r>
      <w:r w:rsidR="00F94852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的</w:t>
      </w:r>
      <w:r w:rsidR="00E10982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五項</w:t>
      </w:r>
      <w:r w:rsidR="00F94852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審美要素</w:t>
      </w:r>
      <w:r w:rsidR="005E55BD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對比。</w:t>
      </w:r>
      <w:r w:rsidR="009617D5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】</w:t>
      </w:r>
    </w:p>
    <w:p w14:paraId="0F3E1A69" w14:textId="62AC7AD9" w:rsidR="00D26813" w:rsidRPr="00304D1D" w:rsidRDefault="0089743B" w:rsidP="00EC441E">
      <w:pPr>
        <w:spacing w:after="0" w:line="400" w:lineRule="exact"/>
        <w:ind w:firstLineChars="200" w:firstLine="560"/>
        <w:rPr>
          <w:rFonts w:ascii="Kaiti TC" w:eastAsia="Kaiti TC" w:hAnsi="Kaiti TC" w:cstheme="minorEastAsia"/>
          <w:b/>
          <w:bCs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書法有所謂</w:t>
      </w:r>
      <w:r w:rsidR="00F51E0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「陶冶性情</w:t>
      </w:r>
      <w:r w:rsidR="00AA3C1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」、</w:t>
      </w:r>
      <w:r w:rsidR="001318C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</w:t>
      </w:r>
      <w:r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秀</w:t>
      </w:r>
      <w:r w:rsidR="001318C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韻</w:t>
      </w:r>
      <w:r w:rsidR="00066BE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天成</w:t>
      </w:r>
      <w:r w:rsidR="00F51E0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</w:t>
      </w:r>
      <w:r w:rsidR="00AA3C1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，其實都源自</w:t>
      </w:r>
      <w:r w:rsidR="00E64DC3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於</w:t>
      </w:r>
      <w:r w:rsidR="00C238DF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「結字」</w:t>
      </w:r>
      <w:r w:rsidR="007C626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表現</w:t>
      </w:r>
      <w:r w:rsidR="0048598C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內心</w:t>
      </w:r>
      <w:r w:rsidR="007C626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審美品味</w:t>
      </w:r>
      <w:r w:rsidR="008B22A1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、</w:t>
      </w:r>
      <w:r w:rsidR="00E74A7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個性</w:t>
      </w:r>
      <w:r w:rsidR="008B22A1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涵養與</w:t>
      </w:r>
      <w:r w:rsidR="002E061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技藝功力</w:t>
      </w:r>
      <w:r w:rsidR="00D37B7E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，需要</w:t>
      </w:r>
      <w:r w:rsidR="00405A8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長期薰陶</w:t>
      </w:r>
      <w:r w:rsidR="00CE414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修煉</w:t>
      </w:r>
      <w:r w:rsidR="0073636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培養</w:t>
      </w:r>
      <w:r w:rsidR="00442C4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，屬於</w:t>
      </w:r>
      <w:r w:rsidR="00810572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</w:t>
      </w:r>
      <w:r w:rsidR="00442C4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書學心法</w:t>
      </w:r>
      <w:r w:rsidR="00810572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」範疇</w:t>
      </w:r>
      <w:r w:rsidR="00FD10CD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。</w:t>
      </w:r>
      <w:r w:rsidR="00AC1E99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所以古</w:t>
      </w:r>
      <w:r w:rsidR="00E71A33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有</w:t>
      </w:r>
      <w:r w:rsidR="00AC1E99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：</w:t>
      </w:r>
      <w:r w:rsidR="000758CE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『技法易教，心法難傳。</w:t>
      </w:r>
      <w:r w:rsidR="00306933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』</w:t>
      </w:r>
      <w:r w:rsidR="00314AE5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宋代</w:t>
      </w:r>
      <w:r w:rsidR="00980A1E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沈作吉說『書固藝事，然不得心法，</w:t>
      </w:r>
      <w:r w:rsidR="00657106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不能造微入妙也。</w:t>
      </w:r>
      <w:r w:rsidR="00887151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』</w:t>
      </w:r>
      <w:r w:rsidR="00670D5A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明代楊慎</w:t>
      </w:r>
      <w:r w:rsidR="00C904FA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《墨池瑣</w:t>
      </w:r>
      <w:r w:rsidR="007B1F00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錄》</w:t>
      </w:r>
      <w:r w:rsidR="00670D5A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云</w:t>
      </w:r>
      <w:r w:rsidR="007B1F00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『</w:t>
      </w:r>
      <w:r w:rsidR="007A2239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有功無性，神釆不生</w:t>
      </w:r>
      <w:r w:rsidR="004032C7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；有性無功，神釆不實。</w:t>
      </w:r>
      <w:r w:rsidR="00CD7B21" w:rsidRPr="00304D1D">
        <w:rPr>
          <w:rFonts w:ascii="Kaiti TC" w:eastAsia="Kaiti TC" w:hAnsi="Kaiti TC" w:cstheme="minorEastAsia" w:hint="eastAsia"/>
          <w:b/>
          <w:bCs/>
          <w:sz w:val="28"/>
          <w:szCs w:val="28"/>
          <w14:ligatures w14:val="none"/>
        </w:rPr>
        <w:t>』</w:t>
      </w:r>
    </w:p>
    <w:p w14:paraId="5D6AD631" w14:textId="4731EF6A" w:rsidR="00781A08" w:rsidRPr="00304D1D" w:rsidRDefault="00C31CB0">
      <w:pPr>
        <w:spacing w:after="0" w:line="400" w:lineRule="exact"/>
        <w:ind w:firstLineChars="200" w:firstLine="560"/>
        <w:rPr>
          <w:rFonts w:ascii="Kaiti TC" w:eastAsia="Kaiti TC" w:hAnsi="Kaiti TC" w:cstheme="minorEastAsia"/>
          <w:b/>
          <w:bCs/>
          <w:color w:val="C0000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經過這</w:t>
      </w:r>
      <w:r w:rsidR="00742CC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三堂「</w:t>
      </w:r>
      <w:r w:rsidR="00BC0701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</w:rPr>
        <w:t>現代書法與王羲之書法差異分析</w:t>
      </w:r>
      <w:r w:rsidR="00742CC9" w:rsidRPr="00304D1D">
        <w:rPr>
          <w:rFonts w:ascii="Kaiti TC" w:eastAsia="Kaiti TC" w:hAnsi="Kaiti TC" w:hint="eastAsia"/>
          <w:b/>
          <w:bCs/>
          <w:color w:val="7030A0"/>
          <w:sz w:val="28"/>
          <w:szCs w:val="28"/>
        </w:rPr>
        <w:t>」</w:t>
      </w:r>
      <w:r w:rsidR="00E45B8D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你是不是</w:t>
      </w:r>
      <w:r w:rsidR="00164E25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已經</w:t>
      </w: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了解</w:t>
      </w:r>
      <w:r w:rsidR="00BC485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書法由</w:t>
      </w:r>
      <w:r w:rsidR="00E94982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技法</w:t>
      </w:r>
      <w:r w:rsidR="00AE574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的</w:t>
      </w:r>
      <w:r w:rsidR="00935B7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</w:t>
      </w:r>
      <w:r w:rsidR="00BC485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簡易－＞複雜</w:t>
      </w:r>
      <w:r w:rsidR="00B71960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－</w:t>
      </w:r>
      <w:r w:rsidR="00B920E9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＞簡易</w:t>
      </w:r>
      <w:r w:rsidR="00935B7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</w:t>
      </w:r>
      <w:r w:rsidR="00BC485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的演變</w:t>
      </w:r>
      <w:r w:rsidR="00935B7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影響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，當</w:t>
      </w:r>
      <w:r w:rsidR="00B920E9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「</w:t>
      </w:r>
      <w:r w:rsidR="00A313EF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王羲之系統</w:t>
      </w:r>
      <w:r w:rsidR="00B920E9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複雜</w:t>
      </w:r>
      <w:r w:rsidR="00A313EF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優異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的技法在唐末失傳，現代書法「</w:t>
      </w:r>
      <w:r w:rsidR="0007204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提按用筆</w:t>
      </w:r>
      <w:r w:rsidR="00812C3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、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筆畫併類</w:t>
      </w:r>
      <w:r w:rsidR="006062A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、</w:t>
      </w:r>
      <w:r w:rsidR="0084044A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點畫結字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」的創新簡易</w:t>
      </w:r>
      <w:r w:rsidR="000F533B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技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法，和</w:t>
      </w:r>
      <w:r w:rsidR="00772A06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《玉堂禁經》揭示的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王羲之書法「</w:t>
      </w:r>
      <w:r w:rsidR="00812C37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起倒用筆、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變化取勢</w:t>
      </w:r>
      <w:r w:rsidR="006062A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、</w:t>
      </w:r>
      <w:r w:rsidR="00715124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裹束結字</w:t>
      </w:r>
      <w:r w:rsidR="00781A08" w:rsidRPr="00304D1D">
        <w:rPr>
          <w:rFonts w:ascii="Kaiti TC" w:eastAsia="Kaiti TC" w:hAnsi="Kaiti TC" w:cstheme="minorEastAsia" w:hint="eastAsia"/>
          <w:b/>
          <w:bCs/>
          <w:color w:val="C00000"/>
          <w:sz w:val="28"/>
          <w:szCs w:val="28"/>
          <w14:ligatures w14:val="none"/>
        </w:rPr>
        <w:t>」有明顯的差異。</w:t>
      </w:r>
    </w:p>
    <w:p w14:paraId="5711958C" w14:textId="42B0B849" w:rsidR="005649A0" w:rsidRPr="00595418" w:rsidRDefault="00567D6C" w:rsidP="00595418">
      <w:pPr>
        <w:spacing w:after="0" w:line="400" w:lineRule="exact"/>
        <w:ind w:firstLineChars="200" w:firstLine="560"/>
        <w:rPr>
          <w:rFonts w:ascii="Kaiti TC" w:hAnsi="Kaiti TC" w:cstheme="minorEastAsia"/>
          <w:b/>
          <w:bCs/>
          <w:color w:val="0070C0"/>
          <w:sz w:val="28"/>
          <w:szCs w:val="28"/>
          <w14:ligatures w14:val="none"/>
        </w:rPr>
      </w:pPr>
      <w:r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分界點就</w:t>
      </w:r>
      <w:r w:rsidR="00ED724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在唐代</w:t>
      </w:r>
      <w:r w:rsidR="00345B7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。</w:t>
      </w:r>
      <w:r w:rsidR="00591553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「</w:t>
      </w:r>
      <w:r w:rsidR="0085298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真書</w:t>
      </w:r>
      <w:r w:rsidR="00591553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」</w:t>
      </w:r>
      <w:r w:rsidR="001B354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在</w:t>
      </w:r>
      <w:r w:rsidR="002702C5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唐代</w:t>
      </w:r>
      <w:r w:rsidR="00AC23C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是書法家</w:t>
      </w:r>
      <w:r w:rsidR="002F607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運用使轉組織點畫</w:t>
      </w:r>
      <w:r w:rsidR="00791D3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表現</w:t>
      </w:r>
      <w:r w:rsidR="0085298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藝術化字體結構</w:t>
      </w:r>
      <w:r w:rsidR="00AC23C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的</w:t>
      </w:r>
      <w:r w:rsidR="00D83D7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一種</w:t>
      </w:r>
      <w:r w:rsidR="00AC23C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書體</w:t>
      </w:r>
      <w:r w:rsidR="00591553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="0036710D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唐末</w:t>
      </w:r>
      <w:r w:rsidR="00565482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因為</w:t>
      </w:r>
      <w:r w:rsidR="001B6DB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官方</w:t>
      </w:r>
      <w:r w:rsidR="00703001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規範</w:t>
      </w:r>
      <w:r w:rsidR="00414BD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了</w:t>
      </w:r>
      <w:r w:rsidR="001B6DB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正楷字</w:t>
      </w:r>
      <w:r w:rsidR="007F09D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筆</w:t>
      </w:r>
      <w:r w:rsidR="00A4506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畫</w:t>
      </w:r>
      <w:r w:rsidR="007946E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基本結構</w:t>
      </w:r>
      <w:r w:rsidR="000510F8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="00414BD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「楷書」</w:t>
      </w:r>
      <w:r w:rsidR="0036241E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字體</w:t>
      </w:r>
      <w:r w:rsidR="001B6DB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結構</w:t>
      </w:r>
      <w:r w:rsidR="000A684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制式化</w:t>
      </w:r>
      <w:r w:rsidR="001B74B8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，不能任意增減點畫，</w:t>
      </w:r>
      <w:r w:rsidR="006F207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也無須用使轉</w:t>
      </w:r>
      <w:r w:rsidR="002579F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表現</w:t>
      </w:r>
      <w:r w:rsidR="006F207C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筆意，</w:t>
      </w:r>
      <w:r w:rsidR="009E526A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像印刷體一樣</w:t>
      </w:r>
      <w:r w:rsidR="00C66E4B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整齊僵化</w:t>
      </w:r>
      <w:r w:rsidR="000A684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="009E526A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書法</w:t>
      </w:r>
      <w:r w:rsidR="00910CE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藝術</w:t>
      </w:r>
      <w:r w:rsidR="00C40A18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創作實務受限</w:t>
      </w:r>
      <w:r w:rsidR="00756318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，</w:t>
      </w:r>
      <w:r w:rsidR="002839A0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書學</w:t>
      </w:r>
      <w:r w:rsidR="000E506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觀念</w:t>
      </w:r>
      <w:r w:rsidR="00D92299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開始轉變</w:t>
      </w:r>
      <w:r w:rsidR="00EF1F7F" w:rsidRPr="00304D1D">
        <w:rPr>
          <w:rFonts w:ascii="Kaiti TC" w:eastAsia="Kaiti TC" w:hAnsi="Kaiti TC" w:cstheme="minorEastAsia" w:hint="eastAsia"/>
          <w:b/>
          <w:bCs/>
          <w:color w:val="7030A0"/>
          <w:sz w:val="28"/>
          <w:szCs w:val="28"/>
          <w14:ligatures w14:val="none"/>
        </w:rPr>
        <w:t>。</w:t>
      </w:r>
      <w:r w:rsidR="008A6B83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例如</w:t>
      </w:r>
      <w:r w:rsidR="00B22D5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現代書法</w:t>
      </w:r>
      <w:r w:rsidR="00812A8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老師不教筆勢和裹束結字，</w:t>
      </w:r>
      <w:r w:rsidR="004A684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臨</w:t>
      </w:r>
      <w:r w:rsidR="008415F6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寫</w:t>
      </w:r>
      <w:r w:rsidR="00D4049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智永</w:t>
      </w:r>
      <w:r w:rsidR="00DF5E93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的</w:t>
      </w:r>
      <w:r w:rsidR="00D4049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《真草千字文》</w:t>
      </w:r>
      <w:r w:rsidR="00F7299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「真書」</w:t>
      </w:r>
      <w:r w:rsidR="008B3561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，</w:t>
      </w:r>
      <w:r w:rsidR="00F7299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最容易出現的問題就是</w:t>
      </w:r>
      <w:r w:rsidR="00891955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錯</w:t>
      </w:r>
      <w:r w:rsidR="00F7299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把真書當正楷字</w:t>
      </w:r>
      <w:r w:rsidR="0081521B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，</w:t>
      </w:r>
      <w:r w:rsidR="008822A7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用</w:t>
      </w:r>
      <w:r w:rsidR="009A055D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識字</w:t>
      </w:r>
      <w:r w:rsidR="008822A7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學的</w:t>
      </w:r>
      <w:r w:rsidR="00F3068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「國字</w:t>
      </w:r>
      <w:r w:rsidR="005C1F3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筆</w:t>
      </w:r>
      <w:r w:rsidR="00F3068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畫</w:t>
      </w:r>
      <w:r w:rsidR="005C1F3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併</w:t>
      </w:r>
      <w:r w:rsidR="00F30684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類</w:t>
      </w:r>
      <w:r w:rsidR="005C1F3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表」</w:t>
      </w:r>
      <w:r w:rsidR="00A92DA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點畫和筆順</w:t>
      </w:r>
      <w:r w:rsidR="009C3DFF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臨帖</w:t>
      </w:r>
      <w:r w:rsidR="00A92DA0" w:rsidRPr="00304D1D">
        <w:rPr>
          <w:rFonts w:ascii="Kaiti TC" w:eastAsia="Kaiti TC" w:hAnsi="Kaiti TC" w:cstheme="minorEastAsia" w:hint="eastAsia"/>
          <w:b/>
          <w:bCs/>
          <w:color w:val="0070C0"/>
          <w:sz w:val="28"/>
          <w:szCs w:val="28"/>
          <w14:ligatures w14:val="none"/>
        </w:rPr>
        <w:t>。</w:t>
      </w:r>
    </w:p>
    <w:sectPr w:rsidR="005649A0" w:rsidRPr="0059541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FDB072" w14:textId="77777777" w:rsidR="00296DC5" w:rsidRDefault="00296DC5" w:rsidP="007869F2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1CA713C8" w14:textId="77777777" w:rsidR="00296DC5" w:rsidRDefault="00296DC5" w:rsidP="007869F2">
      <w:pPr>
        <w:spacing w:after="0" w:line="240" w:lineRule="auto"/>
        <w:rPr>
          <w:rFonts w:hint="eastAsia"/>
        </w:rPr>
      </w:pPr>
      <w:r>
        <w:continuationSeparator/>
      </w:r>
    </w:p>
  </w:endnote>
  <w:endnote w:type="continuationNotice" w:id="1">
    <w:p w14:paraId="58F83B5A" w14:textId="77777777" w:rsidR="00296DC5" w:rsidRDefault="00296DC5">
      <w:pPr>
        <w:spacing w:after="0" w:line="240" w:lineRule="auto"/>
        <w:rPr>
          <w:rFonts w:hint="eastAsia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Arial"/>
    <w:panose1 w:val="020B0604020202020204"/>
    <w:charset w:val="00"/>
    <w:family w:val="roman"/>
    <w:pitch w:val="variable"/>
    <w:sig w:usb0="00000000" w:usb1="C000785B" w:usb2="00000009" w:usb3="00000000" w:csb0="000001FF" w:csb1="00000000"/>
  </w:font>
  <w:font w:name="Kaiti TC">
    <w:panose1 w:val="02010600040101010101"/>
    <w:charset w:val="86"/>
    <w:family w:val="auto"/>
    <w:pitch w:val="variable"/>
    <w:sig w:usb0="80000287" w:usb1="280F3C52" w:usb2="00000016" w:usb3="00000000" w:csb0="0004001F" w:csb1="00000000"/>
  </w:font>
  <w:font w:name="微軟正黑體">
    <w:altName w:val="Hiragino Kaku Gothic Pro W3"/>
    <w:panose1 w:val="020B0604020202020204"/>
    <w:charset w:val="88"/>
    <w:family w:val="swiss"/>
    <w:pitch w:val="variable"/>
    <w:sig w:usb0="000002A7" w:usb1="28CF4400" w:usb2="00000016" w:usb3="00000000" w:csb0="00100009" w:csb1="00000000"/>
  </w:font>
  <w:font w:name="Aptos">
    <w:altName w:val="Calibri"/>
    <w:panose1 w:val="020B0604020202020204"/>
    <w:charset w:val="00"/>
    <w:family w:val="roman"/>
    <w:pitch w:val="default"/>
  </w:font>
  <w:font w:name="新細明體">
    <w:altName w:val="PingFang HK"/>
    <w:panose1 w:val="020B0604020202020204"/>
    <w:charset w:val="88"/>
    <w:family w:val="roman"/>
    <w:pitch w:val="variable"/>
    <w:sig w:usb0="00002A87" w:usb1="28CFFCFA" w:usb2="00000016" w:usb3="00000000" w:csb0="001001FF" w:csb1="00000000"/>
  </w:font>
  <w:font w:name="Aptos Display">
    <w:panose1 w:val="020B0604020202020204"/>
    <w:charset w:val="00"/>
    <w:family w:val="roman"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iragino Sans W6">
    <w:panose1 w:val="020B0600000000000000"/>
    <w:charset w:val="80"/>
    <w:family w:val="swiss"/>
    <w:pitch w:val="variable"/>
    <w:sig w:usb0="E00002FF" w:usb1="7AC7FFFF" w:usb2="00000012" w:usb3="00000000" w:csb0="0002000D" w:csb1="00000000"/>
  </w:font>
  <w:font w:name="Hiragino Sans W7">
    <w:panose1 w:val="020B0700000000000000"/>
    <w:charset w:val="80"/>
    <w:family w:val="swiss"/>
    <w:pitch w:val="variable"/>
    <w:sig w:usb0="800002CF" w:usb1="6AC7FCFC" w:usb2="00000012" w:usb3="00000000" w:csb0="0002000D" w:csb1="00000000"/>
  </w:font>
  <w:font w:name="Noto Sans CJK TC">
    <w:panose1 w:val="020B0604020202020204"/>
    <w:charset w:val="88"/>
    <w:family w:val="swiss"/>
    <w:pitch w:val="variable"/>
    <w:sig w:usb0="30000083" w:usb1="2BDF3C10" w:usb2="00000016" w:usb3="00000000" w:csb0="003A01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蘋方-繁">
    <w:altName w:val="PINGFANG HK ULTRALIGHT"/>
    <w:panose1 w:val="020B0400000000000000"/>
    <w:charset w:val="88"/>
    <w:family w:val="swiss"/>
    <w:pitch w:val="variable"/>
    <w:sig w:usb0="A00002FF" w:usb1="7ACFFDFB" w:usb2="00000017" w:usb3="00000000" w:csb0="00100001" w:csb1="00000000"/>
  </w:font>
  <w:font w:name="新細明體-ExtB">
    <w:altName w:val="PINGFANG HK ULTRALIGHT"/>
    <w:panose1 w:val="020B0604020202020204"/>
    <w:charset w:val="88"/>
    <w:family w:val="roman"/>
    <w:pitch w:val="variable"/>
    <w:sig w:usb0="8000002F" w:usb1="0A080008" w:usb2="00000010" w:usb3="00000000" w:csb0="00100001" w:csb1="00000000"/>
  </w:font>
  <w:font w:name="標楷體">
    <w:altName w:val="PINGFANG HK ULTRALIGHT"/>
    <w:panose1 w:val="020B0604020202020204"/>
    <w:charset w:val="88"/>
    <w:family w:val="script"/>
    <w:pitch w:val="fixed"/>
    <w:sig w:usb0="00000003" w:usb1="080E0000" w:usb2="00000016" w:usb3="00000000" w:csb0="00100001" w:csb1="00000000"/>
  </w:font>
  <w:font w:name="細明體-ExtB">
    <w:altName w:val="Apple SD Gothic Neo"/>
    <w:panose1 w:val="020B0604020202020204"/>
    <w:charset w:val="88"/>
    <w:family w:val="roman"/>
    <w:pitch w:val="variable"/>
    <w:sig w:usb0="8000002F" w:usb1="0A080008" w:usb2="00000010" w:usb3="00000000" w:csb0="00100001" w:csb1="00000000"/>
  </w:font>
  <w:font w:name="細明體">
    <w:altName w:val="MingLiU"/>
    <w:panose1 w:val="020B0604020202020204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C7C7D1" w14:textId="77777777" w:rsidR="00296DC5" w:rsidRDefault="00296DC5" w:rsidP="007869F2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B46B8E3" w14:textId="77777777" w:rsidR="00296DC5" w:rsidRDefault="00296DC5" w:rsidP="007869F2">
      <w:pPr>
        <w:spacing w:after="0" w:line="240" w:lineRule="auto"/>
        <w:rPr>
          <w:rFonts w:hint="eastAsia"/>
        </w:rPr>
      </w:pPr>
      <w:r>
        <w:continuationSeparator/>
      </w:r>
    </w:p>
  </w:footnote>
  <w:footnote w:type="continuationNotice" w:id="1">
    <w:p w14:paraId="2C9EEFFA" w14:textId="77777777" w:rsidR="00296DC5" w:rsidRDefault="00296DC5">
      <w:pPr>
        <w:spacing w:after="0" w:line="240" w:lineRule="auto"/>
        <w:rPr>
          <w:rFonts w:hint="eastAsia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B2711"/>
    <w:multiLevelType w:val="hybridMultilevel"/>
    <w:tmpl w:val="39C6C1C6"/>
    <w:lvl w:ilvl="0" w:tplc="FFFFFFFF">
      <w:start w:val="1"/>
      <w:numFmt w:val="ideographLegalTraditional"/>
      <w:lvlText w:val="%1、"/>
      <w:lvlJc w:val="left"/>
      <w:pPr>
        <w:ind w:left="800" w:hanging="800"/>
      </w:pPr>
      <w:rPr>
        <w:rFonts w:eastAsia="Kaiti TC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33529EF"/>
    <w:multiLevelType w:val="hybridMultilevel"/>
    <w:tmpl w:val="7D082746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ascii="Kaiti TC" w:hAnsi="Kaiti TC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875326E"/>
    <w:multiLevelType w:val="hybridMultilevel"/>
    <w:tmpl w:val="AA421F52"/>
    <w:lvl w:ilvl="0" w:tplc="FFFFFFFF">
      <w:start w:val="1"/>
      <w:numFmt w:val="ideographLegalTraditional"/>
      <w:lvlText w:val="%1、"/>
      <w:lvlJc w:val="left"/>
      <w:pPr>
        <w:ind w:left="800" w:hanging="8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73804A6B"/>
    <w:multiLevelType w:val="hybridMultilevel"/>
    <w:tmpl w:val="92F64E74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color w:val="7030A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73E85BD0"/>
    <w:multiLevelType w:val="hybridMultilevel"/>
    <w:tmpl w:val="DF405E1A"/>
    <w:lvl w:ilvl="0" w:tplc="FFFFFFFF">
      <w:start w:val="1"/>
      <w:numFmt w:val="ideographLegalTraditional"/>
      <w:lvlText w:val="%1、"/>
      <w:lvlJc w:val="left"/>
      <w:pPr>
        <w:ind w:left="720" w:hanging="720"/>
      </w:pPr>
      <w:rPr>
        <w:rFonts w:eastAsia="Kaiti TC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7DAD35A4"/>
    <w:multiLevelType w:val="hybridMultilevel"/>
    <w:tmpl w:val="0D50F75A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eastAsia="Kaiti TC" w:cs="微軟正黑體" w:hint="default"/>
        <w:color w:val="7030A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2105296843">
    <w:abstractNumId w:val="4"/>
  </w:num>
  <w:num w:numId="2" w16cid:durableId="129396626">
    <w:abstractNumId w:val="5"/>
  </w:num>
  <w:num w:numId="3" w16cid:durableId="595139300">
    <w:abstractNumId w:val="3"/>
  </w:num>
  <w:num w:numId="4" w16cid:durableId="2000843124">
    <w:abstractNumId w:val="1"/>
  </w:num>
  <w:num w:numId="5" w16cid:durableId="1352494019">
    <w:abstractNumId w:val="2"/>
  </w:num>
  <w:num w:numId="6" w16cid:durableId="20351059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4768"/>
    <w:rsid w:val="0000129C"/>
    <w:rsid w:val="00001705"/>
    <w:rsid w:val="0000208D"/>
    <w:rsid w:val="00002990"/>
    <w:rsid w:val="00003C16"/>
    <w:rsid w:val="0000464E"/>
    <w:rsid w:val="00005CE3"/>
    <w:rsid w:val="00006008"/>
    <w:rsid w:val="00006785"/>
    <w:rsid w:val="00007ADE"/>
    <w:rsid w:val="00007EBD"/>
    <w:rsid w:val="000120F2"/>
    <w:rsid w:val="00012AB2"/>
    <w:rsid w:val="00012ED2"/>
    <w:rsid w:val="000130F7"/>
    <w:rsid w:val="00021A03"/>
    <w:rsid w:val="000224C4"/>
    <w:rsid w:val="000230AE"/>
    <w:rsid w:val="00024100"/>
    <w:rsid w:val="000246B2"/>
    <w:rsid w:val="00025C50"/>
    <w:rsid w:val="00026DEE"/>
    <w:rsid w:val="00027962"/>
    <w:rsid w:val="000312E7"/>
    <w:rsid w:val="000316E0"/>
    <w:rsid w:val="00031856"/>
    <w:rsid w:val="000319BF"/>
    <w:rsid w:val="000321EC"/>
    <w:rsid w:val="000329CB"/>
    <w:rsid w:val="0003376A"/>
    <w:rsid w:val="0003424B"/>
    <w:rsid w:val="00034778"/>
    <w:rsid w:val="00036DB2"/>
    <w:rsid w:val="000370F1"/>
    <w:rsid w:val="00040186"/>
    <w:rsid w:val="0004103E"/>
    <w:rsid w:val="000411BC"/>
    <w:rsid w:val="00041B93"/>
    <w:rsid w:val="00041F20"/>
    <w:rsid w:val="00042401"/>
    <w:rsid w:val="00043DF0"/>
    <w:rsid w:val="000449D5"/>
    <w:rsid w:val="00046B8B"/>
    <w:rsid w:val="00050215"/>
    <w:rsid w:val="000510F8"/>
    <w:rsid w:val="000519AF"/>
    <w:rsid w:val="00054C9C"/>
    <w:rsid w:val="00054F92"/>
    <w:rsid w:val="000552FA"/>
    <w:rsid w:val="00055E1E"/>
    <w:rsid w:val="000560B9"/>
    <w:rsid w:val="00056888"/>
    <w:rsid w:val="00056CAC"/>
    <w:rsid w:val="00060D20"/>
    <w:rsid w:val="00061048"/>
    <w:rsid w:val="0006113D"/>
    <w:rsid w:val="00061380"/>
    <w:rsid w:val="00061459"/>
    <w:rsid w:val="00061C2B"/>
    <w:rsid w:val="000627B4"/>
    <w:rsid w:val="000631C3"/>
    <w:rsid w:val="00063976"/>
    <w:rsid w:val="00064752"/>
    <w:rsid w:val="00064A6D"/>
    <w:rsid w:val="000657C1"/>
    <w:rsid w:val="00066BE6"/>
    <w:rsid w:val="00067820"/>
    <w:rsid w:val="00070506"/>
    <w:rsid w:val="000715F0"/>
    <w:rsid w:val="000719CF"/>
    <w:rsid w:val="00072044"/>
    <w:rsid w:val="00072186"/>
    <w:rsid w:val="00072DE3"/>
    <w:rsid w:val="00074240"/>
    <w:rsid w:val="00074E02"/>
    <w:rsid w:val="0007549D"/>
    <w:rsid w:val="000758CE"/>
    <w:rsid w:val="00075ED6"/>
    <w:rsid w:val="000767E7"/>
    <w:rsid w:val="00076816"/>
    <w:rsid w:val="00077804"/>
    <w:rsid w:val="000800F3"/>
    <w:rsid w:val="0008121A"/>
    <w:rsid w:val="0008171B"/>
    <w:rsid w:val="0008362B"/>
    <w:rsid w:val="00083792"/>
    <w:rsid w:val="000839B9"/>
    <w:rsid w:val="00084B98"/>
    <w:rsid w:val="00084FC9"/>
    <w:rsid w:val="00085BE4"/>
    <w:rsid w:val="00085CB3"/>
    <w:rsid w:val="00086361"/>
    <w:rsid w:val="00086668"/>
    <w:rsid w:val="00086C6C"/>
    <w:rsid w:val="00087134"/>
    <w:rsid w:val="00087697"/>
    <w:rsid w:val="00087EE7"/>
    <w:rsid w:val="00090BEE"/>
    <w:rsid w:val="00091947"/>
    <w:rsid w:val="00092A11"/>
    <w:rsid w:val="0009373A"/>
    <w:rsid w:val="0009645A"/>
    <w:rsid w:val="00096A99"/>
    <w:rsid w:val="00096C2E"/>
    <w:rsid w:val="0009715D"/>
    <w:rsid w:val="00097547"/>
    <w:rsid w:val="000A05CD"/>
    <w:rsid w:val="000A15E9"/>
    <w:rsid w:val="000A1B98"/>
    <w:rsid w:val="000A39E6"/>
    <w:rsid w:val="000A4D24"/>
    <w:rsid w:val="000A5EDB"/>
    <w:rsid w:val="000A631A"/>
    <w:rsid w:val="000A63A9"/>
    <w:rsid w:val="000A6849"/>
    <w:rsid w:val="000A69B5"/>
    <w:rsid w:val="000A70FD"/>
    <w:rsid w:val="000B2075"/>
    <w:rsid w:val="000B2E6D"/>
    <w:rsid w:val="000B4894"/>
    <w:rsid w:val="000B5592"/>
    <w:rsid w:val="000B7F0C"/>
    <w:rsid w:val="000C04DD"/>
    <w:rsid w:val="000C078B"/>
    <w:rsid w:val="000C45B1"/>
    <w:rsid w:val="000C4898"/>
    <w:rsid w:val="000C5565"/>
    <w:rsid w:val="000C72D5"/>
    <w:rsid w:val="000C72EA"/>
    <w:rsid w:val="000D0165"/>
    <w:rsid w:val="000D2157"/>
    <w:rsid w:val="000D2F0B"/>
    <w:rsid w:val="000D5182"/>
    <w:rsid w:val="000D5330"/>
    <w:rsid w:val="000D563D"/>
    <w:rsid w:val="000D5FBB"/>
    <w:rsid w:val="000D616B"/>
    <w:rsid w:val="000D7961"/>
    <w:rsid w:val="000E008C"/>
    <w:rsid w:val="000E1697"/>
    <w:rsid w:val="000E1876"/>
    <w:rsid w:val="000E2A78"/>
    <w:rsid w:val="000E2F27"/>
    <w:rsid w:val="000E31CD"/>
    <w:rsid w:val="000E3392"/>
    <w:rsid w:val="000E3545"/>
    <w:rsid w:val="000E3BA5"/>
    <w:rsid w:val="000E4D1A"/>
    <w:rsid w:val="000E506F"/>
    <w:rsid w:val="000E5E15"/>
    <w:rsid w:val="000E616A"/>
    <w:rsid w:val="000E6A63"/>
    <w:rsid w:val="000E6FBD"/>
    <w:rsid w:val="000E7E68"/>
    <w:rsid w:val="000F14AF"/>
    <w:rsid w:val="000F170D"/>
    <w:rsid w:val="000F296E"/>
    <w:rsid w:val="000F2DE1"/>
    <w:rsid w:val="000F2EB2"/>
    <w:rsid w:val="000F2F75"/>
    <w:rsid w:val="000F4B63"/>
    <w:rsid w:val="000F4DA6"/>
    <w:rsid w:val="000F533B"/>
    <w:rsid w:val="000F60D9"/>
    <w:rsid w:val="000F7C86"/>
    <w:rsid w:val="00101C03"/>
    <w:rsid w:val="00101E4B"/>
    <w:rsid w:val="0010245A"/>
    <w:rsid w:val="00103E37"/>
    <w:rsid w:val="001051F4"/>
    <w:rsid w:val="001055F5"/>
    <w:rsid w:val="001063E9"/>
    <w:rsid w:val="00106893"/>
    <w:rsid w:val="0010754C"/>
    <w:rsid w:val="00107945"/>
    <w:rsid w:val="001101A2"/>
    <w:rsid w:val="00110347"/>
    <w:rsid w:val="00110A2C"/>
    <w:rsid w:val="00111F13"/>
    <w:rsid w:val="00112950"/>
    <w:rsid w:val="00115171"/>
    <w:rsid w:val="0011652F"/>
    <w:rsid w:val="00116671"/>
    <w:rsid w:val="0011721E"/>
    <w:rsid w:val="00117942"/>
    <w:rsid w:val="00121643"/>
    <w:rsid w:val="00122B3A"/>
    <w:rsid w:val="00123B6B"/>
    <w:rsid w:val="00125816"/>
    <w:rsid w:val="0012765E"/>
    <w:rsid w:val="00130B74"/>
    <w:rsid w:val="001318CA"/>
    <w:rsid w:val="00131B93"/>
    <w:rsid w:val="00132FDC"/>
    <w:rsid w:val="00133698"/>
    <w:rsid w:val="00133FDC"/>
    <w:rsid w:val="001340E1"/>
    <w:rsid w:val="0013450F"/>
    <w:rsid w:val="00137543"/>
    <w:rsid w:val="00140CC3"/>
    <w:rsid w:val="00144C7A"/>
    <w:rsid w:val="00145A13"/>
    <w:rsid w:val="0014777B"/>
    <w:rsid w:val="00147899"/>
    <w:rsid w:val="00150023"/>
    <w:rsid w:val="00152449"/>
    <w:rsid w:val="0015333F"/>
    <w:rsid w:val="0015526F"/>
    <w:rsid w:val="001562D3"/>
    <w:rsid w:val="00156473"/>
    <w:rsid w:val="00156F2D"/>
    <w:rsid w:val="001572DA"/>
    <w:rsid w:val="00157A01"/>
    <w:rsid w:val="00157C71"/>
    <w:rsid w:val="001610DD"/>
    <w:rsid w:val="00161D34"/>
    <w:rsid w:val="00164412"/>
    <w:rsid w:val="00164E25"/>
    <w:rsid w:val="00164E27"/>
    <w:rsid w:val="001651FF"/>
    <w:rsid w:val="00165B6E"/>
    <w:rsid w:val="00170F3A"/>
    <w:rsid w:val="00174A38"/>
    <w:rsid w:val="001764DF"/>
    <w:rsid w:val="00177C23"/>
    <w:rsid w:val="00180396"/>
    <w:rsid w:val="00180BB3"/>
    <w:rsid w:val="001812BD"/>
    <w:rsid w:val="00181D28"/>
    <w:rsid w:val="0018330B"/>
    <w:rsid w:val="001847F8"/>
    <w:rsid w:val="00184E46"/>
    <w:rsid w:val="00187EE0"/>
    <w:rsid w:val="0019071B"/>
    <w:rsid w:val="00191710"/>
    <w:rsid w:val="00191B01"/>
    <w:rsid w:val="00192293"/>
    <w:rsid w:val="00193100"/>
    <w:rsid w:val="00194506"/>
    <w:rsid w:val="00195978"/>
    <w:rsid w:val="00196515"/>
    <w:rsid w:val="001969CA"/>
    <w:rsid w:val="0019739A"/>
    <w:rsid w:val="001A10C7"/>
    <w:rsid w:val="001A138D"/>
    <w:rsid w:val="001A218B"/>
    <w:rsid w:val="001A2D31"/>
    <w:rsid w:val="001A3325"/>
    <w:rsid w:val="001A3D47"/>
    <w:rsid w:val="001A3EEF"/>
    <w:rsid w:val="001A40CA"/>
    <w:rsid w:val="001A51BB"/>
    <w:rsid w:val="001A5CC2"/>
    <w:rsid w:val="001A6622"/>
    <w:rsid w:val="001A7755"/>
    <w:rsid w:val="001B060C"/>
    <w:rsid w:val="001B100B"/>
    <w:rsid w:val="001B26DE"/>
    <w:rsid w:val="001B326F"/>
    <w:rsid w:val="001B354C"/>
    <w:rsid w:val="001B41AA"/>
    <w:rsid w:val="001B47C9"/>
    <w:rsid w:val="001B6DB0"/>
    <w:rsid w:val="001B74B8"/>
    <w:rsid w:val="001B786C"/>
    <w:rsid w:val="001B7A92"/>
    <w:rsid w:val="001C0610"/>
    <w:rsid w:val="001C09CA"/>
    <w:rsid w:val="001C2ABD"/>
    <w:rsid w:val="001C3F87"/>
    <w:rsid w:val="001C48F2"/>
    <w:rsid w:val="001C554F"/>
    <w:rsid w:val="001C55D8"/>
    <w:rsid w:val="001C603A"/>
    <w:rsid w:val="001C624F"/>
    <w:rsid w:val="001C6C33"/>
    <w:rsid w:val="001C6CD2"/>
    <w:rsid w:val="001C7910"/>
    <w:rsid w:val="001C79A2"/>
    <w:rsid w:val="001D0BAF"/>
    <w:rsid w:val="001D20A4"/>
    <w:rsid w:val="001D2B10"/>
    <w:rsid w:val="001D2B1A"/>
    <w:rsid w:val="001D3013"/>
    <w:rsid w:val="001D3A0D"/>
    <w:rsid w:val="001D3BF1"/>
    <w:rsid w:val="001D3DAD"/>
    <w:rsid w:val="001D5341"/>
    <w:rsid w:val="001D5518"/>
    <w:rsid w:val="001D56D9"/>
    <w:rsid w:val="001D767D"/>
    <w:rsid w:val="001D788F"/>
    <w:rsid w:val="001D7C08"/>
    <w:rsid w:val="001D7C14"/>
    <w:rsid w:val="001E0D21"/>
    <w:rsid w:val="001E1342"/>
    <w:rsid w:val="001E18BB"/>
    <w:rsid w:val="001E3479"/>
    <w:rsid w:val="001E3D56"/>
    <w:rsid w:val="001E406C"/>
    <w:rsid w:val="001E4AC5"/>
    <w:rsid w:val="001E5478"/>
    <w:rsid w:val="001E5545"/>
    <w:rsid w:val="001E586D"/>
    <w:rsid w:val="001F0BAC"/>
    <w:rsid w:val="001F1066"/>
    <w:rsid w:val="001F2EFC"/>
    <w:rsid w:val="001F3802"/>
    <w:rsid w:val="001F4625"/>
    <w:rsid w:val="001F4B4C"/>
    <w:rsid w:val="001F777E"/>
    <w:rsid w:val="001F7CFA"/>
    <w:rsid w:val="00200356"/>
    <w:rsid w:val="0020095D"/>
    <w:rsid w:val="0020195D"/>
    <w:rsid w:val="00201F2D"/>
    <w:rsid w:val="002031A8"/>
    <w:rsid w:val="00203A3D"/>
    <w:rsid w:val="00204EE1"/>
    <w:rsid w:val="00213059"/>
    <w:rsid w:val="00213DA2"/>
    <w:rsid w:val="00214D12"/>
    <w:rsid w:val="00214E5F"/>
    <w:rsid w:val="002150DB"/>
    <w:rsid w:val="00217A39"/>
    <w:rsid w:val="0022166D"/>
    <w:rsid w:val="00223317"/>
    <w:rsid w:val="002242CA"/>
    <w:rsid w:val="00225C29"/>
    <w:rsid w:val="0022731C"/>
    <w:rsid w:val="00227ECE"/>
    <w:rsid w:val="002306A9"/>
    <w:rsid w:val="00231A24"/>
    <w:rsid w:val="00231FF6"/>
    <w:rsid w:val="00232A22"/>
    <w:rsid w:val="00235BA2"/>
    <w:rsid w:val="00236197"/>
    <w:rsid w:val="002371B9"/>
    <w:rsid w:val="00241EBB"/>
    <w:rsid w:val="00245125"/>
    <w:rsid w:val="0024538D"/>
    <w:rsid w:val="00245881"/>
    <w:rsid w:val="00246D42"/>
    <w:rsid w:val="002472AF"/>
    <w:rsid w:val="00247CEB"/>
    <w:rsid w:val="002515E0"/>
    <w:rsid w:val="00253936"/>
    <w:rsid w:val="00254768"/>
    <w:rsid w:val="00255772"/>
    <w:rsid w:val="0025623A"/>
    <w:rsid w:val="002579FC"/>
    <w:rsid w:val="00257C97"/>
    <w:rsid w:val="00260DFA"/>
    <w:rsid w:val="00261BC8"/>
    <w:rsid w:val="00263600"/>
    <w:rsid w:val="0026371B"/>
    <w:rsid w:val="00264769"/>
    <w:rsid w:val="00264E8B"/>
    <w:rsid w:val="00265A64"/>
    <w:rsid w:val="00267D98"/>
    <w:rsid w:val="002702C5"/>
    <w:rsid w:val="00270871"/>
    <w:rsid w:val="002708AE"/>
    <w:rsid w:val="00270DDC"/>
    <w:rsid w:val="00272631"/>
    <w:rsid w:val="002729BC"/>
    <w:rsid w:val="002739F1"/>
    <w:rsid w:val="00275E68"/>
    <w:rsid w:val="002763FF"/>
    <w:rsid w:val="00276A1E"/>
    <w:rsid w:val="00276CF8"/>
    <w:rsid w:val="0027773A"/>
    <w:rsid w:val="00282572"/>
    <w:rsid w:val="00282F8A"/>
    <w:rsid w:val="002839A0"/>
    <w:rsid w:val="00286A92"/>
    <w:rsid w:val="00290948"/>
    <w:rsid w:val="00290C57"/>
    <w:rsid w:val="00293F17"/>
    <w:rsid w:val="00295611"/>
    <w:rsid w:val="00296DC5"/>
    <w:rsid w:val="002A0664"/>
    <w:rsid w:val="002A1C56"/>
    <w:rsid w:val="002A1EBD"/>
    <w:rsid w:val="002A31D1"/>
    <w:rsid w:val="002A40F5"/>
    <w:rsid w:val="002A5557"/>
    <w:rsid w:val="002A5AC4"/>
    <w:rsid w:val="002A6DCE"/>
    <w:rsid w:val="002B04FC"/>
    <w:rsid w:val="002B162A"/>
    <w:rsid w:val="002B316B"/>
    <w:rsid w:val="002B3F8C"/>
    <w:rsid w:val="002B4C06"/>
    <w:rsid w:val="002B5040"/>
    <w:rsid w:val="002B67E1"/>
    <w:rsid w:val="002B68FC"/>
    <w:rsid w:val="002C0C95"/>
    <w:rsid w:val="002C14ED"/>
    <w:rsid w:val="002C1E29"/>
    <w:rsid w:val="002C1FCC"/>
    <w:rsid w:val="002C219C"/>
    <w:rsid w:val="002C2E9C"/>
    <w:rsid w:val="002C3015"/>
    <w:rsid w:val="002C34E0"/>
    <w:rsid w:val="002C4014"/>
    <w:rsid w:val="002C491B"/>
    <w:rsid w:val="002C4A79"/>
    <w:rsid w:val="002C584A"/>
    <w:rsid w:val="002C6327"/>
    <w:rsid w:val="002C6472"/>
    <w:rsid w:val="002C6F7C"/>
    <w:rsid w:val="002C7CFC"/>
    <w:rsid w:val="002D051E"/>
    <w:rsid w:val="002D18F6"/>
    <w:rsid w:val="002D2152"/>
    <w:rsid w:val="002D299F"/>
    <w:rsid w:val="002D3210"/>
    <w:rsid w:val="002D3CE5"/>
    <w:rsid w:val="002D3F8E"/>
    <w:rsid w:val="002D53D0"/>
    <w:rsid w:val="002D597D"/>
    <w:rsid w:val="002D64A0"/>
    <w:rsid w:val="002D7271"/>
    <w:rsid w:val="002E061A"/>
    <w:rsid w:val="002E7E36"/>
    <w:rsid w:val="002F0555"/>
    <w:rsid w:val="002F0EDC"/>
    <w:rsid w:val="002F1FDF"/>
    <w:rsid w:val="002F4DCA"/>
    <w:rsid w:val="002F4F36"/>
    <w:rsid w:val="002F54B3"/>
    <w:rsid w:val="002F5FD7"/>
    <w:rsid w:val="002F607B"/>
    <w:rsid w:val="002F62E9"/>
    <w:rsid w:val="002F6347"/>
    <w:rsid w:val="00300E02"/>
    <w:rsid w:val="00301571"/>
    <w:rsid w:val="003028CB"/>
    <w:rsid w:val="00302E98"/>
    <w:rsid w:val="00303D2E"/>
    <w:rsid w:val="00304682"/>
    <w:rsid w:val="00304B61"/>
    <w:rsid w:val="00304D1D"/>
    <w:rsid w:val="00305ACB"/>
    <w:rsid w:val="00305E6B"/>
    <w:rsid w:val="00306933"/>
    <w:rsid w:val="0030710E"/>
    <w:rsid w:val="0030796C"/>
    <w:rsid w:val="00310B36"/>
    <w:rsid w:val="0031112B"/>
    <w:rsid w:val="00311187"/>
    <w:rsid w:val="003118CE"/>
    <w:rsid w:val="00312470"/>
    <w:rsid w:val="00312977"/>
    <w:rsid w:val="00312A52"/>
    <w:rsid w:val="003132A8"/>
    <w:rsid w:val="00314394"/>
    <w:rsid w:val="00314AE5"/>
    <w:rsid w:val="003161A6"/>
    <w:rsid w:val="003174F8"/>
    <w:rsid w:val="00320B74"/>
    <w:rsid w:val="00320D9E"/>
    <w:rsid w:val="003211C8"/>
    <w:rsid w:val="00321B4F"/>
    <w:rsid w:val="00321C4B"/>
    <w:rsid w:val="00322066"/>
    <w:rsid w:val="0032214F"/>
    <w:rsid w:val="00322480"/>
    <w:rsid w:val="00323E8E"/>
    <w:rsid w:val="0032452B"/>
    <w:rsid w:val="00324773"/>
    <w:rsid w:val="00325631"/>
    <w:rsid w:val="003310EE"/>
    <w:rsid w:val="00332904"/>
    <w:rsid w:val="00332A2B"/>
    <w:rsid w:val="003346E2"/>
    <w:rsid w:val="00335325"/>
    <w:rsid w:val="00335818"/>
    <w:rsid w:val="00335923"/>
    <w:rsid w:val="00335986"/>
    <w:rsid w:val="00335CCB"/>
    <w:rsid w:val="00340D90"/>
    <w:rsid w:val="00341C5A"/>
    <w:rsid w:val="00341E08"/>
    <w:rsid w:val="00342A56"/>
    <w:rsid w:val="00344008"/>
    <w:rsid w:val="00344228"/>
    <w:rsid w:val="003442C9"/>
    <w:rsid w:val="00345B7F"/>
    <w:rsid w:val="00345FF3"/>
    <w:rsid w:val="003460D5"/>
    <w:rsid w:val="003462AF"/>
    <w:rsid w:val="00346390"/>
    <w:rsid w:val="003472B4"/>
    <w:rsid w:val="003475C4"/>
    <w:rsid w:val="00350566"/>
    <w:rsid w:val="0035434E"/>
    <w:rsid w:val="00354C08"/>
    <w:rsid w:val="00354CAC"/>
    <w:rsid w:val="0035511C"/>
    <w:rsid w:val="003555B8"/>
    <w:rsid w:val="003557CD"/>
    <w:rsid w:val="00355891"/>
    <w:rsid w:val="00356775"/>
    <w:rsid w:val="0035768F"/>
    <w:rsid w:val="00357AA0"/>
    <w:rsid w:val="00357CB0"/>
    <w:rsid w:val="003611F7"/>
    <w:rsid w:val="00362034"/>
    <w:rsid w:val="0036241E"/>
    <w:rsid w:val="00365B44"/>
    <w:rsid w:val="003660AA"/>
    <w:rsid w:val="0036710D"/>
    <w:rsid w:val="00367536"/>
    <w:rsid w:val="00367A9F"/>
    <w:rsid w:val="00367AEA"/>
    <w:rsid w:val="003722CA"/>
    <w:rsid w:val="0037254D"/>
    <w:rsid w:val="00372B93"/>
    <w:rsid w:val="00373881"/>
    <w:rsid w:val="00373E33"/>
    <w:rsid w:val="003747EB"/>
    <w:rsid w:val="00375376"/>
    <w:rsid w:val="00375E46"/>
    <w:rsid w:val="00377653"/>
    <w:rsid w:val="00377D3F"/>
    <w:rsid w:val="00377E43"/>
    <w:rsid w:val="0038014D"/>
    <w:rsid w:val="00380A37"/>
    <w:rsid w:val="003816B0"/>
    <w:rsid w:val="00382D3A"/>
    <w:rsid w:val="003873E1"/>
    <w:rsid w:val="00390062"/>
    <w:rsid w:val="0039026E"/>
    <w:rsid w:val="00390C5F"/>
    <w:rsid w:val="00391B03"/>
    <w:rsid w:val="0039264E"/>
    <w:rsid w:val="0039281B"/>
    <w:rsid w:val="00392F88"/>
    <w:rsid w:val="00394ABE"/>
    <w:rsid w:val="00394C21"/>
    <w:rsid w:val="003A14F8"/>
    <w:rsid w:val="003A1733"/>
    <w:rsid w:val="003A186E"/>
    <w:rsid w:val="003A1DE5"/>
    <w:rsid w:val="003A36F4"/>
    <w:rsid w:val="003A56DF"/>
    <w:rsid w:val="003A58D1"/>
    <w:rsid w:val="003B123D"/>
    <w:rsid w:val="003B275E"/>
    <w:rsid w:val="003B2AE3"/>
    <w:rsid w:val="003B2EF5"/>
    <w:rsid w:val="003B2FF8"/>
    <w:rsid w:val="003B3E42"/>
    <w:rsid w:val="003B517B"/>
    <w:rsid w:val="003B58B1"/>
    <w:rsid w:val="003C0AFB"/>
    <w:rsid w:val="003C13C2"/>
    <w:rsid w:val="003C2B04"/>
    <w:rsid w:val="003C3434"/>
    <w:rsid w:val="003C48F4"/>
    <w:rsid w:val="003C544D"/>
    <w:rsid w:val="003C60D3"/>
    <w:rsid w:val="003C73B5"/>
    <w:rsid w:val="003C7575"/>
    <w:rsid w:val="003D3197"/>
    <w:rsid w:val="003D3AEA"/>
    <w:rsid w:val="003D3EA6"/>
    <w:rsid w:val="003D5469"/>
    <w:rsid w:val="003D6494"/>
    <w:rsid w:val="003D674C"/>
    <w:rsid w:val="003E0140"/>
    <w:rsid w:val="003E0405"/>
    <w:rsid w:val="003E0A6F"/>
    <w:rsid w:val="003E0ACC"/>
    <w:rsid w:val="003E1748"/>
    <w:rsid w:val="003E219F"/>
    <w:rsid w:val="003E2CF3"/>
    <w:rsid w:val="003E44FE"/>
    <w:rsid w:val="003E49C3"/>
    <w:rsid w:val="003E4ECE"/>
    <w:rsid w:val="003E5052"/>
    <w:rsid w:val="003E597E"/>
    <w:rsid w:val="003E6D36"/>
    <w:rsid w:val="003E7133"/>
    <w:rsid w:val="003E718E"/>
    <w:rsid w:val="003F26A8"/>
    <w:rsid w:val="003F2EE5"/>
    <w:rsid w:val="003F4F1B"/>
    <w:rsid w:val="003F6218"/>
    <w:rsid w:val="003F775E"/>
    <w:rsid w:val="003F7D8C"/>
    <w:rsid w:val="004018F4"/>
    <w:rsid w:val="00402B91"/>
    <w:rsid w:val="004032C7"/>
    <w:rsid w:val="0040373A"/>
    <w:rsid w:val="00403DBC"/>
    <w:rsid w:val="00405954"/>
    <w:rsid w:val="004059D9"/>
    <w:rsid w:val="00405A8B"/>
    <w:rsid w:val="00405AED"/>
    <w:rsid w:val="00405C60"/>
    <w:rsid w:val="00405CFE"/>
    <w:rsid w:val="00406332"/>
    <w:rsid w:val="0040654A"/>
    <w:rsid w:val="004100CF"/>
    <w:rsid w:val="004103E5"/>
    <w:rsid w:val="004106BF"/>
    <w:rsid w:val="00411169"/>
    <w:rsid w:val="0041295E"/>
    <w:rsid w:val="00412E78"/>
    <w:rsid w:val="004145D2"/>
    <w:rsid w:val="004146DD"/>
    <w:rsid w:val="00414B75"/>
    <w:rsid w:val="00414BDF"/>
    <w:rsid w:val="00414D6E"/>
    <w:rsid w:val="00415E48"/>
    <w:rsid w:val="0041600E"/>
    <w:rsid w:val="00416599"/>
    <w:rsid w:val="00416683"/>
    <w:rsid w:val="0041756F"/>
    <w:rsid w:val="004177D7"/>
    <w:rsid w:val="004179D0"/>
    <w:rsid w:val="00420A9D"/>
    <w:rsid w:val="00420BAB"/>
    <w:rsid w:val="0042147B"/>
    <w:rsid w:val="00422681"/>
    <w:rsid w:val="00422AEE"/>
    <w:rsid w:val="004248B5"/>
    <w:rsid w:val="00424966"/>
    <w:rsid w:val="0042683A"/>
    <w:rsid w:val="00430FAE"/>
    <w:rsid w:val="0043158B"/>
    <w:rsid w:val="0043163D"/>
    <w:rsid w:val="00432AE3"/>
    <w:rsid w:val="00436D2D"/>
    <w:rsid w:val="00436E12"/>
    <w:rsid w:val="00436E46"/>
    <w:rsid w:val="00440F1C"/>
    <w:rsid w:val="0044113F"/>
    <w:rsid w:val="004418B0"/>
    <w:rsid w:val="00441B46"/>
    <w:rsid w:val="00442ADF"/>
    <w:rsid w:val="00442C46"/>
    <w:rsid w:val="00443674"/>
    <w:rsid w:val="00443C1B"/>
    <w:rsid w:val="004442F8"/>
    <w:rsid w:val="00444E19"/>
    <w:rsid w:val="00445E2A"/>
    <w:rsid w:val="0044649F"/>
    <w:rsid w:val="00446B6A"/>
    <w:rsid w:val="00447365"/>
    <w:rsid w:val="00450A3B"/>
    <w:rsid w:val="004519AD"/>
    <w:rsid w:val="0045314B"/>
    <w:rsid w:val="004558CF"/>
    <w:rsid w:val="004559C5"/>
    <w:rsid w:val="00457E4E"/>
    <w:rsid w:val="004607A6"/>
    <w:rsid w:val="00462FE1"/>
    <w:rsid w:val="00463BD0"/>
    <w:rsid w:val="00464D37"/>
    <w:rsid w:val="00464E0C"/>
    <w:rsid w:val="0046670E"/>
    <w:rsid w:val="004669D1"/>
    <w:rsid w:val="0046769B"/>
    <w:rsid w:val="0046774C"/>
    <w:rsid w:val="00467D63"/>
    <w:rsid w:val="0047115A"/>
    <w:rsid w:val="00472035"/>
    <w:rsid w:val="004723C5"/>
    <w:rsid w:val="004734EC"/>
    <w:rsid w:val="00474269"/>
    <w:rsid w:val="00474A50"/>
    <w:rsid w:val="004750A9"/>
    <w:rsid w:val="00475C71"/>
    <w:rsid w:val="0047610B"/>
    <w:rsid w:val="00477199"/>
    <w:rsid w:val="00477EA6"/>
    <w:rsid w:val="0048041E"/>
    <w:rsid w:val="00480B32"/>
    <w:rsid w:val="00480CAD"/>
    <w:rsid w:val="00481E90"/>
    <w:rsid w:val="00481EC8"/>
    <w:rsid w:val="00482177"/>
    <w:rsid w:val="00482F67"/>
    <w:rsid w:val="0048491A"/>
    <w:rsid w:val="00484AD1"/>
    <w:rsid w:val="0048598C"/>
    <w:rsid w:val="00485E7C"/>
    <w:rsid w:val="004860B4"/>
    <w:rsid w:val="0048646D"/>
    <w:rsid w:val="00486B42"/>
    <w:rsid w:val="004871A0"/>
    <w:rsid w:val="00487375"/>
    <w:rsid w:val="00492F5A"/>
    <w:rsid w:val="0049368F"/>
    <w:rsid w:val="004937F3"/>
    <w:rsid w:val="00493C3E"/>
    <w:rsid w:val="0049406A"/>
    <w:rsid w:val="00494272"/>
    <w:rsid w:val="00494B1C"/>
    <w:rsid w:val="00494D32"/>
    <w:rsid w:val="00495028"/>
    <w:rsid w:val="0049631E"/>
    <w:rsid w:val="0049766D"/>
    <w:rsid w:val="004A043C"/>
    <w:rsid w:val="004A0AF3"/>
    <w:rsid w:val="004A16A0"/>
    <w:rsid w:val="004A1802"/>
    <w:rsid w:val="004A2627"/>
    <w:rsid w:val="004A2DF8"/>
    <w:rsid w:val="004A4CE1"/>
    <w:rsid w:val="004A51B1"/>
    <w:rsid w:val="004A5702"/>
    <w:rsid w:val="004A59BF"/>
    <w:rsid w:val="004A6841"/>
    <w:rsid w:val="004A7339"/>
    <w:rsid w:val="004B07F5"/>
    <w:rsid w:val="004B0AF4"/>
    <w:rsid w:val="004B10BD"/>
    <w:rsid w:val="004B133E"/>
    <w:rsid w:val="004B17EC"/>
    <w:rsid w:val="004B62FD"/>
    <w:rsid w:val="004B7016"/>
    <w:rsid w:val="004B7CDF"/>
    <w:rsid w:val="004C0C32"/>
    <w:rsid w:val="004C1048"/>
    <w:rsid w:val="004C25A6"/>
    <w:rsid w:val="004C4BDF"/>
    <w:rsid w:val="004C4F59"/>
    <w:rsid w:val="004C669C"/>
    <w:rsid w:val="004D0852"/>
    <w:rsid w:val="004D12A2"/>
    <w:rsid w:val="004D18FB"/>
    <w:rsid w:val="004D1F9B"/>
    <w:rsid w:val="004D293E"/>
    <w:rsid w:val="004D2AFA"/>
    <w:rsid w:val="004D2E02"/>
    <w:rsid w:val="004D491E"/>
    <w:rsid w:val="004D4AF3"/>
    <w:rsid w:val="004D5612"/>
    <w:rsid w:val="004D5F07"/>
    <w:rsid w:val="004D5F3C"/>
    <w:rsid w:val="004D76C3"/>
    <w:rsid w:val="004D7841"/>
    <w:rsid w:val="004E076C"/>
    <w:rsid w:val="004E34E4"/>
    <w:rsid w:val="004E4BC5"/>
    <w:rsid w:val="004E64E5"/>
    <w:rsid w:val="004E6DF9"/>
    <w:rsid w:val="004E6E04"/>
    <w:rsid w:val="004E764F"/>
    <w:rsid w:val="004E7AB4"/>
    <w:rsid w:val="004F00F5"/>
    <w:rsid w:val="004F0886"/>
    <w:rsid w:val="004F0C59"/>
    <w:rsid w:val="004F1CF9"/>
    <w:rsid w:val="004F1FEE"/>
    <w:rsid w:val="004F23B8"/>
    <w:rsid w:val="004F3271"/>
    <w:rsid w:val="004F4448"/>
    <w:rsid w:val="004F44C9"/>
    <w:rsid w:val="004F5B61"/>
    <w:rsid w:val="004F70A6"/>
    <w:rsid w:val="004F7C44"/>
    <w:rsid w:val="005012DF"/>
    <w:rsid w:val="00503A56"/>
    <w:rsid w:val="00504F12"/>
    <w:rsid w:val="005053AA"/>
    <w:rsid w:val="00505EA1"/>
    <w:rsid w:val="00506B8A"/>
    <w:rsid w:val="00507EC6"/>
    <w:rsid w:val="00507FF3"/>
    <w:rsid w:val="0051074B"/>
    <w:rsid w:val="005138BA"/>
    <w:rsid w:val="00515350"/>
    <w:rsid w:val="005159B2"/>
    <w:rsid w:val="00516506"/>
    <w:rsid w:val="005169F8"/>
    <w:rsid w:val="00522156"/>
    <w:rsid w:val="00522714"/>
    <w:rsid w:val="00525BEB"/>
    <w:rsid w:val="00526E63"/>
    <w:rsid w:val="00527110"/>
    <w:rsid w:val="00527BCA"/>
    <w:rsid w:val="00530033"/>
    <w:rsid w:val="005306C2"/>
    <w:rsid w:val="00532111"/>
    <w:rsid w:val="0053339F"/>
    <w:rsid w:val="00533FA5"/>
    <w:rsid w:val="00534195"/>
    <w:rsid w:val="0053437F"/>
    <w:rsid w:val="0053475B"/>
    <w:rsid w:val="005355B7"/>
    <w:rsid w:val="00535956"/>
    <w:rsid w:val="00537071"/>
    <w:rsid w:val="00537C97"/>
    <w:rsid w:val="00540160"/>
    <w:rsid w:val="00540FD5"/>
    <w:rsid w:val="00542020"/>
    <w:rsid w:val="00543108"/>
    <w:rsid w:val="005450BA"/>
    <w:rsid w:val="005458E9"/>
    <w:rsid w:val="00546527"/>
    <w:rsid w:val="00550204"/>
    <w:rsid w:val="00553728"/>
    <w:rsid w:val="005537E8"/>
    <w:rsid w:val="005551CE"/>
    <w:rsid w:val="005565D7"/>
    <w:rsid w:val="005579BF"/>
    <w:rsid w:val="00557C07"/>
    <w:rsid w:val="00557D42"/>
    <w:rsid w:val="00560980"/>
    <w:rsid w:val="00561467"/>
    <w:rsid w:val="0056297C"/>
    <w:rsid w:val="00562F95"/>
    <w:rsid w:val="00562F96"/>
    <w:rsid w:val="00564728"/>
    <w:rsid w:val="005649A0"/>
    <w:rsid w:val="00564A36"/>
    <w:rsid w:val="00564D79"/>
    <w:rsid w:val="0056536E"/>
    <w:rsid w:val="00565482"/>
    <w:rsid w:val="005661F8"/>
    <w:rsid w:val="00567D6C"/>
    <w:rsid w:val="00567DA6"/>
    <w:rsid w:val="0057055A"/>
    <w:rsid w:val="005706D7"/>
    <w:rsid w:val="0057079D"/>
    <w:rsid w:val="00572D77"/>
    <w:rsid w:val="00573264"/>
    <w:rsid w:val="005733C4"/>
    <w:rsid w:val="0057368D"/>
    <w:rsid w:val="0057760E"/>
    <w:rsid w:val="00577B9C"/>
    <w:rsid w:val="00577FCE"/>
    <w:rsid w:val="00580A14"/>
    <w:rsid w:val="005813E0"/>
    <w:rsid w:val="005817D2"/>
    <w:rsid w:val="00585122"/>
    <w:rsid w:val="005863D9"/>
    <w:rsid w:val="00586DD3"/>
    <w:rsid w:val="00587029"/>
    <w:rsid w:val="00591553"/>
    <w:rsid w:val="00593C0D"/>
    <w:rsid w:val="00593E50"/>
    <w:rsid w:val="005949BD"/>
    <w:rsid w:val="00595418"/>
    <w:rsid w:val="005A10E1"/>
    <w:rsid w:val="005A22E3"/>
    <w:rsid w:val="005A416A"/>
    <w:rsid w:val="005A420A"/>
    <w:rsid w:val="005A5E47"/>
    <w:rsid w:val="005A6145"/>
    <w:rsid w:val="005A744C"/>
    <w:rsid w:val="005B126D"/>
    <w:rsid w:val="005B2131"/>
    <w:rsid w:val="005B2283"/>
    <w:rsid w:val="005B2881"/>
    <w:rsid w:val="005B4D91"/>
    <w:rsid w:val="005C09B6"/>
    <w:rsid w:val="005C09F7"/>
    <w:rsid w:val="005C0C5B"/>
    <w:rsid w:val="005C118E"/>
    <w:rsid w:val="005C1F30"/>
    <w:rsid w:val="005C2E23"/>
    <w:rsid w:val="005C349E"/>
    <w:rsid w:val="005C5150"/>
    <w:rsid w:val="005C5A5E"/>
    <w:rsid w:val="005C647A"/>
    <w:rsid w:val="005D0C32"/>
    <w:rsid w:val="005D1270"/>
    <w:rsid w:val="005D2F49"/>
    <w:rsid w:val="005D4AD0"/>
    <w:rsid w:val="005D5AF4"/>
    <w:rsid w:val="005D5B91"/>
    <w:rsid w:val="005D6353"/>
    <w:rsid w:val="005D6ADE"/>
    <w:rsid w:val="005D6C1F"/>
    <w:rsid w:val="005E0AE0"/>
    <w:rsid w:val="005E24BD"/>
    <w:rsid w:val="005E2854"/>
    <w:rsid w:val="005E4C24"/>
    <w:rsid w:val="005E4FCC"/>
    <w:rsid w:val="005E55BD"/>
    <w:rsid w:val="005E71F7"/>
    <w:rsid w:val="005F0502"/>
    <w:rsid w:val="005F0971"/>
    <w:rsid w:val="005F1EBA"/>
    <w:rsid w:val="005F2B4F"/>
    <w:rsid w:val="005F3703"/>
    <w:rsid w:val="005F382F"/>
    <w:rsid w:val="005F397E"/>
    <w:rsid w:val="005F3DEC"/>
    <w:rsid w:val="005F3E0A"/>
    <w:rsid w:val="005F4BD1"/>
    <w:rsid w:val="005F56A8"/>
    <w:rsid w:val="005F5D8B"/>
    <w:rsid w:val="005F6C7A"/>
    <w:rsid w:val="005F6DCF"/>
    <w:rsid w:val="005F6E5F"/>
    <w:rsid w:val="005F735D"/>
    <w:rsid w:val="005F7803"/>
    <w:rsid w:val="005F7A4E"/>
    <w:rsid w:val="00601D37"/>
    <w:rsid w:val="0060262A"/>
    <w:rsid w:val="00604974"/>
    <w:rsid w:val="00605513"/>
    <w:rsid w:val="006062A8"/>
    <w:rsid w:val="00607249"/>
    <w:rsid w:val="0060740D"/>
    <w:rsid w:val="0060750C"/>
    <w:rsid w:val="00610A5A"/>
    <w:rsid w:val="0061229A"/>
    <w:rsid w:val="00612582"/>
    <w:rsid w:val="006125B0"/>
    <w:rsid w:val="00612BC1"/>
    <w:rsid w:val="00612F73"/>
    <w:rsid w:val="00613F4B"/>
    <w:rsid w:val="00615B1E"/>
    <w:rsid w:val="006167AF"/>
    <w:rsid w:val="00616FEA"/>
    <w:rsid w:val="00620601"/>
    <w:rsid w:val="00620DF1"/>
    <w:rsid w:val="006212FC"/>
    <w:rsid w:val="00621DF5"/>
    <w:rsid w:val="006222CA"/>
    <w:rsid w:val="006224F8"/>
    <w:rsid w:val="00622558"/>
    <w:rsid w:val="00622963"/>
    <w:rsid w:val="00622AE0"/>
    <w:rsid w:val="00623B9B"/>
    <w:rsid w:val="00624BCE"/>
    <w:rsid w:val="006255D3"/>
    <w:rsid w:val="006260CB"/>
    <w:rsid w:val="006262AE"/>
    <w:rsid w:val="006267C3"/>
    <w:rsid w:val="0062770F"/>
    <w:rsid w:val="00630417"/>
    <w:rsid w:val="00631921"/>
    <w:rsid w:val="00632394"/>
    <w:rsid w:val="006337C2"/>
    <w:rsid w:val="0063481F"/>
    <w:rsid w:val="006355E9"/>
    <w:rsid w:val="006369F9"/>
    <w:rsid w:val="00637E98"/>
    <w:rsid w:val="00641653"/>
    <w:rsid w:val="00641889"/>
    <w:rsid w:val="006439EC"/>
    <w:rsid w:val="006446D7"/>
    <w:rsid w:val="006448C0"/>
    <w:rsid w:val="0064582A"/>
    <w:rsid w:val="00645B87"/>
    <w:rsid w:val="0064699A"/>
    <w:rsid w:val="00646CEA"/>
    <w:rsid w:val="006472FB"/>
    <w:rsid w:val="00647DDB"/>
    <w:rsid w:val="00652EEA"/>
    <w:rsid w:val="0065431F"/>
    <w:rsid w:val="00655A55"/>
    <w:rsid w:val="00655FEB"/>
    <w:rsid w:val="00657106"/>
    <w:rsid w:val="00657320"/>
    <w:rsid w:val="0066138F"/>
    <w:rsid w:val="00661696"/>
    <w:rsid w:val="0066280D"/>
    <w:rsid w:val="00662AB0"/>
    <w:rsid w:val="0066305E"/>
    <w:rsid w:val="006646D1"/>
    <w:rsid w:val="00664F5A"/>
    <w:rsid w:val="00665C6D"/>
    <w:rsid w:val="006660A1"/>
    <w:rsid w:val="00670229"/>
    <w:rsid w:val="00670D5A"/>
    <w:rsid w:val="00670EE7"/>
    <w:rsid w:val="006713D7"/>
    <w:rsid w:val="00671703"/>
    <w:rsid w:val="00671ECA"/>
    <w:rsid w:val="0067361E"/>
    <w:rsid w:val="006748F9"/>
    <w:rsid w:val="0067495C"/>
    <w:rsid w:val="00674A46"/>
    <w:rsid w:val="0067548A"/>
    <w:rsid w:val="006763F7"/>
    <w:rsid w:val="0068087F"/>
    <w:rsid w:val="006809A2"/>
    <w:rsid w:val="00680E6E"/>
    <w:rsid w:val="00681B81"/>
    <w:rsid w:val="00681C97"/>
    <w:rsid w:val="00683B63"/>
    <w:rsid w:val="00683CF3"/>
    <w:rsid w:val="0068434A"/>
    <w:rsid w:val="00685C9D"/>
    <w:rsid w:val="00687D7D"/>
    <w:rsid w:val="00687F6F"/>
    <w:rsid w:val="006900CD"/>
    <w:rsid w:val="00690A5B"/>
    <w:rsid w:val="00692986"/>
    <w:rsid w:val="0069432E"/>
    <w:rsid w:val="00695705"/>
    <w:rsid w:val="006959F8"/>
    <w:rsid w:val="00695DF2"/>
    <w:rsid w:val="006964B8"/>
    <w:rsid w:val="00696537"/>
    <w:rsid w:val="0069739E"/>
    <w:rsid w:val="006A028B"/>
    <w:rsid w:val="006A24D1"/>
    <w:rsid w:val="006A2FE6"/>
    <w:rsid w:val="006A300C"/>
    <w:rsid w:val="006A5576"/>
    <w:rsid w:val="006A55C9"/>
    <w:rsid w:val="006A60F8"/>
    <w:rsid w:val="006B0BD4"/>
    <w:rsid w:val="006B2604"/>
    <w:rsid w:val="006B3086"/>
    <w:rsid w:val="006B50E2"/>
    <w:rsid w:val="006B586C"/>
    <w:rsid w:val="006B64FD"/>
    <w:rsid w:val="006B71FF"/>
    <w:rsid w:val="006C0C7F"/>
    <w:rsid w:val="006C1D13"/>
    <w:rsid w:val="006C22FD"/>
    <w:rsid w:val="006C2AA6"/>
    <w:rsid w:val="006C2CCD"/>
    <w:rsid w:val="006C358B"/>
    <w:rsid w:val="006C4434"/>
    <w:rsid w:val="006C47E8"/>
    <w:rsid w:val="006C4D78"/>
    <w:rsid w:val="006C5A56"/>
    <w:rsid w:val="006C744F"/>
    <w:rsid w:val="006D0532"/>
    <w:rsid w:val="006D208C"/>
    <w:rsid w:val="006D2331"/>
    <w:rsid w:val="006D3379"/>
    <w:rsid w:val="006D3E85"/>
    <w:rsid w:val="006D589C"/>
    <w:rsid w:val="006D5F81"/>
    <w:rsid w:val="006D7EFC"/>
    <w:rsid w:val="006E05B5"/>
    <w:rsid w:val="006E149C"/>
    <w:rsid w:val="006E37CF"/>
    <w:rsid w:val="006E3F21"/>
    <w:rsid w:val="006E42C2"/>
    <w:rsid w:val="006E4C89"/>
    <w:rsid w:val="006E6808"/>
    <w:rsid w:val="006F1AD2"/>
    <w:rsid w:val="006F1FB7"/>
    <w:rsid w:val="006F207C"/>
    <w:rsid w:val="006F2389"/>
    <w:rsid w:val="006F26AD"/>
    <w:rsid w:val="006F33FF"/>
    <w:rsid w:val="006F530C"/>
    <w:rsid w:val="006F6603"/>
    <w:rsid w:val="006F6A10"/>
    <w:rsid w:val="00701948"/>
    <w:rsid w:val="00701C51"/>
    <w:rsid w:val="007026E3"/>
    <w:rsid w:val="00703001"/>
    <w:rsid w:val="00704F2E"/>
    <w:rsid w:val="00705891"/>
    <w:rsid w:val="00706391"/>
    <w:rsid w:val="00707054"/>
    <w:rsid w:val="00707B35"/>
    <w:rsid w:val="00710129"/>
    <w:rsid w:val="0071085D"/>
    <w:rsid w:val="007108D2"/>
    <w:rsid w:val="00711D0C"/>
    <w:rsid w:val="00714F48"/>
    <w:rsid w:val="00715124"/>
    <w:rsid w:val="00715A61"/>
    <w:rsid w:val="00715BF7"/>
    <w:rsid w:val="00715D5F"/>
    <w:rsid w:val="007160E3"/>
    <w:rsid w:val="00716510"/>
    <w:rsid w:val="00716B40"/>
    <w:rsid w:val="00717317"/>
    <w:rsid w:val="00720CB4"/>
    <w:rsid w:val="00721AA0"/>
    <w:rsid w:val="00721BFB"/>
    <w:rsid w:val="00722FA2"/>
    <w:rsid w:val="0072346A"/>
    <w:rsid w:val="00723974"/>
    <w:rsid w:val="00723E6A"/>
    <w:rsid w:val="007244E4"/>
    <w:rsid w:val="007245C9"/>
    <w:rsid w:val="00726ECF"/>
    <w:rsid w:val="00730776"/>
    <w:rsid w:val="007320BB"/>
    <w:rsid w:val="007320D7"/>
    <w:rsid w:val="00733DB4"/>
    <w:rsid w:val="00734FDB"/>
    <w:rsid w:val="00735585"/>
    <w:rsid w:val="00735DD8"/>
    <w:rsid w:val="0073613C"/>
    <w:rsid w:val="0073636D"/>
    <w:rsid w:val="00736ACE"/>
    <w:rsid w:val="00740C9B"/>
    <w:rsid w:val="00741E7F"/>
    <w:rsid w:val="007420AF"/>
    <w:rsid w:val="00742CC9"/>
    <w:rsid w:val="00742E9A"/>
    <w:rsid w:val="0074461A"/>
    <w:rsid w:val="007459A8"/>
    <w:rsid w:val="007475E2"/>
    <w:rsid w:val="007476B6"/>
    <w:rsid w:val="00750747"/>
    <w:rsid w:val="0075086B"/>
    <w:rsid w:val="00751451"/>
    <w:rsid w:val="0075315F"/>
    <w:rsid w:val="00753646"/>
    <w:rsid w:val="00753753"/>
    <w:rsid w:val="0075407F"/>
    <w:rsid w:val="00754F7B"/>
    <w:rsid w:val="00755AAA"/>
    <w:rsid w:val="00755D1C"/>
    <w:rsid w:val="007562BE"/>
    <w:rsid w:val="00756318"/>
    <w:rsid w:val="00756464"/>
    <w:rsid w:val="00756CD2"/>
    <w:rsid w:val="00756F71"/>
    <w:rsid w:val="007574C9"/>
    <w:rsid w:val="0076050A"/>
    <w:rsid w:val="00761289"/>
    <w:rsid w:val="00765133"/>
    <w:rsid w:val="007653FD"/>
    <w:rsid w:val="00766345"/>
    <w:rsid w:val="00766B53"/>
    <w:rsid w:val="00766EE7"/>
    <w:rsid w:val="00767181"/>
    <w:rsid w:val="00767797"/>
    <w:rsid w:val="00767FB6"/>
    <w:rsid w:val="007709DF"/>
    <w:rsid w:val="00770E4C"/>
    <w:rsid w:val="007716C8"/>
    <w:rsid w:val="00772A06"/>
    <w:rsid w:val="00772C6B"/>
    <w:rsid w:val="00773C92"/>
    <w:rsid w:val="00773D74"/>
    <w:rsid w:val="00774CD1"/>
    <w:rsid w:val="00774D5D"/>
    <w:rsid w:val="0077515C"/>
    <w:rsid w:val="00775160"/>
    <w:rsid w:val="007758FD"/>
    <w:rsid w:val="00780A8B"/>
    <w:rsid w:val="00781A08"/>
    <w:rsid w:val="00782865"/>
    <w:rsid w:val="00784888"/>
    <w:rsid w:val="00784B7B"/>
    <w:rsid w:val="007862C1"/>
    <w:rsid w:val="007869F2"/>
    <w:rsid w:val="00787567"/>
    <w:rsid w:val="00791D3F"/>
    <w:rsid w:val="0079310D"/>
    <w:rsid w:val="007946EB"/>
    <w:rsid w:val="007955A6"/>
    <w:rsid w:val="0079663C"/>
    <w:rsid w:val="007969B8"/>
    <w:rsid w:val="00797289"/>
    <w:rsid w:val="007A1661"/>
    <w:rsid w:val="007A1770"/>
    <w:rsid w:val="007A2239"/>
    <w:rsid w:val="007A2743"/>
    <w:rsid w:val="007A31B2"/>
    <w:rsid w:val="007A31F6"/>
    <w:rsid w:val="007A5C08"/>
    <w:rsid w:val="007A78E4"/>
    <w:rsid w:val="007A7FA3"/>
    <w:rsid w:val="007B0076"/>
    <w:rsid w:val="007B15F4"/>
    <w:rsid w:val="007B1789"/>
    <w:rsid w:val="007B1F00"/>
    <w:rsid w:val="007B3517"/>
    <w:rsid w:val="007B39A3"/>
    <w:rsid w:val="007B4C74"/>
    <w:rsid w:val="007B63D0"/>
    <w:rsid w:val="007B724E"/>
    <w:rsid w:val="007B74A6"/>
    <w:rsid w:val="007B7B75"/>
    <w:rsid w:val="007C2AFC"/>
    <w:rsid w:val="007C2DC9"/>
    <w:rsid w:val="007C3052"/>
    <w:rsid w:val="007C30C6"/>
    <w:rsid w:val="007C3173"/>
    <w:rsid w:val="007C3656"/>
    <w:rsid w:val="007C3824"/>
    <w:rsid w:val="007C3922"/>
    <w:rsid w:val="007C4251"/>
    <w:rsid w:val="007C6266"/>
    <w:rsid w:val="007C71E9"/>
    <w:rsid w:val="007C76E0"/>
    <w:rsid w:val="007D0742"/>
    <w:rsid w:val="007D0DA0"/>
    <w:rsid w:val="007D13BE"/>
    <w:rsid w:val="007D189C"/>
    <w:rsid w:val="007D1E92"/>
    <w:rsid w:val="007D212C"/>
    <w:rsid w:val="007D3FF4"/>
    <w:rsid w:val="007D5046"/>
    <w:rsid w:val="007D5548"/>
    <w:rsid w:val="007D58D4"/>
    <w:rsid w:val="007D5FF0"/>
    <w:rsid w:val="007D738A"/>
    <w:rsid w:val="007D754A"/>
    <w:rsid w:val="007E0056"/>
    <w:rsid w:val="007E0C41"/>
    <w:rsid w:val="007E18AB"/>
    <w:rsid w:val="007E1C35"/>
    <w:rsid w:val="007E1FD2"/>
    <w:rsid w:val="007E35A6"/>
    <w:rsid w:val="007E3B4A"/>
    <w:rsid w:val="007E5A3E"/>
    <w:rsid w:val="007F0435"/>
    <w:rsid w:val="007F05F1"/>
    <w:rsid w:val="007F0645"/>
    <w:rsid w:val="007F09D0"/>
    <w:rsid w:val="007F0FC9"/>
    <w:rsid w:val="007F14B2"/>
    <w:rsid w:val="007F1A45"/>
    <w:rsid w:val="007F1ECF"/>
    <w:rsid w:val="007F2AA0"/>
    <w:rsid w:val="007F2CF0"/>
    <w:rsid w:val="007F36C5"/>
    <w:rsid w:val="007F3841"/>
    <w:rsid w:val="007F3A7A"/>
    <w:rsid w:val="007F4756"/>
    <w:rsid w:val="007F49BD"/>
    <w:rsid w:val="007F5FA4"/>
    <w:rsid w:val="007F637A"/>
    <w:rsid w:val="007F6D87"/>
    <w:rsid w:val="007F7B9E"/>
    <w:rsid w:val="00810556"/>
    <w:rsid w:val="00810572"/>
    <w:rsid w:val="00812732"/>
    <w:rsid w:val="00812A84"/>
    <w:rsid w:val="00812C37"/>
    <w:rsid w:val="00812CA6"/>
    <w:rsid w:val="00813252"/>
    <w:rsid w:val="00813A71"/>
    <w:rsid w:val="00814403"/>
    <w:rsid w:val="0081521B"/>
    <w:rsid w:val="0081662E"/>
    <w:rsid w:val="008168E7"/>
    <w:rsid w:val="0081714A"/>
    <w:rsid w:val="008174E5"/>
    <w:rsid w:val="00821205"/>
    <w:rsid w:val="00823360"/>
    <w:rsid w:val="00823C20"/>
    <w:rsid w:val="008271F2"/>
    <w:rsid w:val="00827AAF"/>
    <w:rsid w:val="00827C20"/>
    <w:rsid w:val="00827F23"/>
    <w:rsid w:val="0083098A"/>
    <w:rsid w:val="0083098F"/>
    <w:rsid w:val="00831089"/>
    <w:rsid w:val="00831B26"/>
    <w:rsid w:val="0083264E"/>
    <w:rsid w:val="00832D90"/>
    <w:rsid w:val="00832FA7"/>
    <w:rsid w:val="0083465B"/>
    <w:rsid w:val="0083489B"/>
    <w:rsid w:val="00835722"/>
    <w:rsid w:val="008364E8"/>
    <w:rsid w:val="0083658F"/>
    <w:rsid w:val="00837335"/>
    <w:rsid w:val="0084044A"/>
    <w:rsid w:val="008404B4"/>
    <w:rsid w:val="00840F45"/>
    <w:rsid w:val="008415F6"/>
    <w:rsid w:val="008456D8"/>
    <w:rsid w:val="008459D5"/>
    <w:rsid w:val="008461F3"/>
    <w:rsid w:val="008462F1"/>
    <w:rsid w:val="008463D7"/>
    <w:rsid w:val="00846DD8"/>
    <w:rsid w:val="00846DFD"/>
    <w:rsid w:val="00847DA3"/>
    <w:rsid w:val="00850308"/>
    <w:rsid w:val="008514E3"/>
    <w:rsid w:val="00851D66"/>
    <w:rsid w:val="00852989"/>
    <w:rsid w:val="00852CD1"/>
    <w:rsid w:val="0085395D"/>
    <w:rsid w:val="00860882"/>
    <w:rsid w:val="00861007"/>
    <w:rsid w:val="0086134D"/>
    <w:rsid w:val="0086158C"/>
    <w:rsid w:val="00861B9C"/>
    <w:rsid w:val="008628A3"/>
    <w:rsid w:val="00863694"/>
    <w:rsid w:val="0086374E"/>
    <w:rsid w:val="00863B91"/>
    <w:rsid w:val="0086491A"/>
    <w:rsid w:val="008657EC"/>
    <w:rsid w:val="00866B9B"/>
    <w:rsid w:val="008709EB"/>
    <w:rsid w:val="00870B1E"/>
    <w:rsid w:val="00870FD0"/>
    <w:rsid w:val="008712FA"/>
    <w:rsid w:val="00873083"/>
    <w:rsid w:val="008731AD"/>
    <w:rsid w:val="0087389B"/>
    <w:rsid w:val="00873BEB"/>
    <w:rsid w:val="008740A2"/>
    <w:rsid w:val="00875B69"/>
    <w:rsid w:val="00875EDF"/>
    <w:rsid w:val="008779E3"/>
    <w:rsid w:val="008802F0"/>
    <w:rsid w:val="00880D15"/>
    <w:rsid w:val="00882183"/>
    <w:rsid w:val="008822A7"/>
    <w:rsid w:val="0088266D"/>
    <w:rsid w:val="00883324"/>
    <w:rsid w:val="0088345B"/>
    <w:rsid w:val="008835BB"/>
    <w:rsid w:val="00884C9D"/>
    <w:rsid w:val="00886104"/>
    <w:rsid w:val="00886616"/>
    <w:rsid w:val="00886B36"/>
    <w:rsid w:val="00886C78"/>
    <w:rsid w:val="00887151"/>
    <w:rsid w:val="008873C2"/>
    <w:rsid w:val="00890291"/>
    <w:rsid w:val="008906AE"/>
    <w:rsid w:val="00890FA2"/>
    <w:rsid w:val="00891955"/>
    <w:rsid w:val="00892335"/>
    <w:rsid w:val="00893548"/>
    <w:rsid w:val="008949E3"/>
    <w:rsid w:val="00894DFF"/>
    <w:rsid w:val="00895D3D"/>
    <w:rsid w:val="0089743B"/>
    <w:rsid w:val="008A02F1"/>
    <w:rsid w:val="008A1C02"/>
    <w:rsid w:val="008A1FAA"/>
    <w:rsid w:val="008A2456"/>
    <w:rsid w:val="008A4F68"/>
    <w:rsid w:val="008A5491"/>
    <w:rsid w:val="008A6B83"/>
    <w:rsid w:val="008A6C6E"/>
    <w:rsid w:val="008A6E11"/>
    <w:rsid w:val="008A7307"/>
    <w:rsid w:val="008B08DC"/>
    <w:rsid w:val="008B0EB4"/>
    <w:rsid w:val="008B0FCB"/>
    <w:rsid w:val="008B14C7"/>
    <w:rsid w:val="008B20B0"/>
    <w:rsid w:val="008B22A1"/>
    <w:rsid w:val="008B3561"/>
    <w:rsid w:val="008B3F41"/>
    <w:rsid w:val="008B5CF1"/>
    <w:rsid w:val="008B7891"/>
    <w:rsid w:val="008B7C4B"/>
    <w:rsid w:val="008C02B3"/>
    <w:rsid w:val="008C06FC"/>
    <w:rsid w:val="008C0EE5"/>
    <w:rsid w:val="008C2FF2"/>
    <w:rsid w:val="008C3A69"/>
    <w:rsid w:val="008C4326"/>
    <w:rsid w:val="008C5223"/>
    <w:rsid w:val="008C6B9E"/>
    <w:rsid w:val="008C7785"/>
    <w:rsid w:val="008D03BA"/>
    <w:rsid w:val="008D0BBD"/>
    <w:rsid w:val="008D1BF4"/>
    <w:rsid w:val="008D4EFE"/>
    <w:rsid w:val="008D51BB"/>
    <w:rsid w:val="008D68BD"/>
    <w:rsid w:val="008D6A43"/>
    <w:rsid w:val="008D7291"/>
    <w:rsid w:val="008D78AC"/>
    <w:rsid w:val="008D7D4A"/>
    <w:rsid w:val="008E1385"/>
    <w:rsid w:val="008E16A4"/>
    <w:rsid w:val="008E1F55"/>
    <w:rsid w:val="008E21BB"/>
    <w:rsid w:val="008E2C27"/>
    <w:rsid w:val="008E2F16"/>
    <w:rsid w:val="008E335F"/>
    <w:rsid w:val="008E38BA"/>
    <w:rsid w:val="008E48F8"/>
    <w:rsid w:val="008E4D82"/>
    <w:rsid w:val="008E58F0"/>
    <w:rsid w:val="008E5B94"/>
    <w:rsid w:val="008E738F"/>
    <w:rsid w:val="008F078C"/>
    <w:rsid w:val="008F1301"/>
    <w:rsid w:val="008F1A56"/>
    <w:rsid w:val="008F1F3D"/>
    <w:rsid w:val="008F4790"/>
    <w:rsid w:val="008F5B7A"/>
    <w:rsid w:val="008F686E"/>
    <w:rsid w:val="008F7D98"/>
    <w:rsid w:val="00901290"/>
    <w:rsid w:val="009025F3"/>
    <w:rsid w:val="00904549"/>
    <w:rsid w:val="0090604F"/>
    <w:rsid w:val="0090625A"/>
    <w:rsid w:val="0090730F"/>
    <w:rsid w:val="00907828"/>
    <w:rsid w:val="0091029D"/>
    <w:rsid w:val="00910638"/>
    <w:rsid w:val="00910CE9"/>
    <w:rsid w:val="009128D9"/>
    <w:rsid w:val="00912926"/>
    <w:rsid w:val="009137A7"/>
    <w:rsid w:val="0091726E"/>
    <w:rsid w:val="009176F8"/>
    <w:rsid w:val="00923DD3"/>
    <w:rsid w:val="00924CAA"/>
    <w:rsid w:val="00926188"/>
    <w:rsid w:val="0092767E"/>
    <w:rsid w:val="00931124"/>
    <w:rsid w:val="00931519"/>
    <w:rsid w:val="00933A46"/>
    <w:rsid w:val="00934421"/>
    <w:rsid w:val="009348A3"/>
    <w:rsid w:val="009349EE"/>
    <w:rsid w:val="009352BA"/>
    <w:rsid w:val="0093599F"/>
    <w:rsid w:val="00935B7B"/>
    <w:rsid w:val="00944BDC"/>
    <w:rsid w:val="009479B1"/>
    <w:rsid w:val="00947FDE"/>
    <w:rsid w:val="00950394"/>
    <w:rsid w:val="00950440"/>
    <w:rsid w:val="00950774"/>
    <w:rsid w:val="009512A9"/>
    <w:rsid w:val="00952BDD"/>
    <w:rsid w:val="009550F3"/>
    <w:rsid w:val="00955427"/>
    <w:rsid w:val="00955FFC"/>
    <w:rsid w:val="00956819"/>
    <w:rsid w:val="00960208"/>
    <w:rsid w:val="00960849"/>
    <w:rsid w:val="00960964"/>
    <w:rsid w:val="00960DD3"/>
    <w:rsid w:val="00961680"/>
    <w:rsid w:val="009617D5"/>
    <w:rsid w:val="00962593"/>
    <w:rsid w:val="0096373C"/>
    <w:rsid w:val="00963D45"/>
    <w:rsid w:val="00964717"/>
    <w:rsid w:val="00964EAC"/>
    <w:rsid w:val="009653A8"/>
    <w:rsid w:val="00967D4F"/>
    <w:rsid w:val="009709F4"/>
    <w:rsid w:val="00970B96"/>
    <w:rsid w:val="00971756"/>
    <w:rsid w:val="00971842"/>
    <w:rsid w:val="00973BCD"/>
    <w:rsid w:val="0097412E"/>
    <w:rsid w:val="00974FFC"/>
    <w:rsid w:val="00975406"/>
    <w:rsid w:val="00975E12"/>
    <w:rsid w:val="00976C84"/>
    <w:rsid w:val="00980440"/>
    <w:rsid w:val="00980A1E"/>
    <w:rsid w:val="00980B9B"/>
    <w:rsid w:val="009812B6"/>
    <w:rsid w:val="009833D4"/>
    <w:rsid w:val="00983429"/>
    <w:rsid w:val="00984410"/>
    <w:rsid w:val="009845CA"/>
    <w:rsid w:val="00984E60"/>
    <w:rsid w:val="0098598B"/>
    <w:rsid w:val="00985A67"/>
    <w:rsid w:val="0098652D"/>
    <w:rsid w:val="009923FB"/>
    <w:rsid w:val="00992C4A"/>
    <w:rsid w:val="009953DA"/>
    <w:rsid w:val="009969F6"/>
    <w:rsid w:val="0099759A"/>
    <w:rsid w:val="009A055D"/>
    <w:rsid w:val="009A1C2D"/>
    <w:rsid w:val="009A2512"/>
    <w:rsid w:val="009A291E"/>
    <w:rsid w:val="009A3849"/>
    <w:rsid w:val="009A4BD0"/>
    <w:rsid w:val="009A5129"/>
    <w:rsid w:val="009A5201"/>
    <w:rsid w:val="009A5392"/>
    <w:rsid w:val="009A6508"/>
    <w:rsid w:val="009A773C"/>
    <w:rsid w:val="009B25F2"/>
    <w:rsid w:val="009B2B0E"/>
    <w:rsid w:val="009B35C6"/>
    <w:rsid w:val="009B3781"/>
    <w:rsid w:val="009B3B76"/>
    <w:rsid w:val="009B51A5"/>
    <w:rsid w:val="009B6A5C"/>
    <w:rsid w:val="009B7064"/>
    <w:rsid w:val="009B70C3"/>
    <w:rsid w:val="009B72AB"/>
    <w:rsid w:val="009B739E"/>
    <w:rsid w:val="009B7866"/>
    <w:rsid w:val="009C1416"/>
    <w:rsid w:val="009C15DB"/>
    <w:rsid w:val="009C2130"/>
    <w:rsid w:val="009C383D"/>
    <w:rsid w:val="009C3DFF"/>
    <w:rsid w:val="009C4F6A"/>
    <w:rsid w:val="009C5DA2"/>
    <w:rsid w:val="009C74E1"/>
    <w:rsid w:val="009D0D96"/>
    <w:rsid w:val="009D3636"/>
    <w:rsid w:val="009D4470"/>
    <w:rsid w:val="009D45AD"/>
    <w:rsid w:val="009D616C"/>
    <w:rsid w:val="009D6613"/>
    <w:rsid w:val="009E0314"/>
    <w:rsid w:val="009E0D66"/>
    <w:rsid w:val="009E1B09"/>
    <w:rsid w:val="009E1C71"/>
    <w:rsid w:val="009E2549"/>
    <w:rsid w:val="009E32C5"/>
    <w:rsid w:val="009E43F4"/>
    <w:rsid w:val="009E4670"/>
    <w:rsid w:val="009E526A"/>
    <w:rsid w:val="009E5AA5"/>
    <w:rsid w:val="009E62E7"/>
    <w:rsid w:val="009E6F92"/>
    <w:rsid w:val="009E7931"/>
    <w:rsid w:val="009F0242"/>
    <w:rsid w:val="009F0A4D"/>
    <w:rsid w:val="009F0D51"/>
    <w:rsid w:val="009F0E25"/>
    <w:rsid w:val="009F12FD"/>
    <w:rsid w:val="009F1693"/>
    <w:rsid w:val="009F1B8F"/>
    <w:rsid w:val="009F1EE2"/>
    <w:rsid w:val="009F2427"/>
    <w:rsid w:val="009F3DB0"/>
    <w:rsid w:val="009F4233"/>
    <w:rsid w:val="009F55FB"/>
    <w:rsid w:val="009F6594"/>
    <w:rsid w:val="009F68C0"/>
    <w:rsid w:val="009F7644"/>
    <w:rsid w:val="00A0086B"/>
    <w:rsid w:val="00A00997"/>
    <w:rsid w:val="00A00B66"/>
    <w:rsid w:val="00A02A22"/>
    <w:rsid w:val="00A02F3F"/>
    <w:rsid w:val="00A030EE"/>
    <w:rsid w:val="00A0485B"/>
    <w:rsid w:val="00A04B9C"/>
    <w:rsid w:val="00A0546B"/>
    <w:rsid w:val="00A06E8F"/>
    <w:rsid w:val="00A0713D"/>
    <w:rsid w:val="00A07CF8"/>
    <w:rsid w:val="00A10A31"/>
    <w:rsid w:val="00A11350"/>
    <w:rsid w:val="00A11370"/>
    <w:rsid w:val="00A125E0"/>
    <w:rsid w:val="00A131FA"/>
    <w:rsid w:val="00A132D2"/>
    <w:rsid w:val="00A13E39"/>
    <w:rsid w:val="00A15228"/>
    <w:rsid w:val="00A168FD"/>
    <w:rsid w:val="00A17416"/>
    <w:rsid w:val="00A20174"/>
    <w:rsid w:val="00A204D0"/>
    <w:rsid w:val="00A20CED"/>
    <w:rsid w:val="00A21A43"/>
    <w:rsid w:val="00A225B4"/>
    <w:rsid w:val="00A23A24"/>
    <w:rsid w:val="00A25853"/>
    <w:rsid w:val="00A278B7"/>
    <w:rsid w:val="00A27C55"/>
    <w:rsid w:val="00A3035E"/>
    <w:rsid w:val="00A31151"/>
    <w:rsid w:val="00A313EF"/>
    <w:rsid w:val="00A317B6"/>
    <w:rsid w:val="00A31858"/>
    <w:rsid w:val="00A31962"/>
    <w:rsid w:val="00A322A4"/>
    <w:rsid w:val="00A322C6"/>
    <w:rsid w:val="00A3236B"/>
    <w:rsid w:val="00A3283D"/>
    <w:rsid w:val="00A33362"/>
    <w:rsid w:val="00A33DF2"/>
    <w:rsid w:val="00A3484C"/>
    <w:rsid w:val="00A34E67"/>
    <w:rsid w:val="00A351F0"/>
    <w:rsid w:val="00A3527C"/>
    <w:rsid w:val="00A3570B"/>
    <w:rsid w:val="00A403E0"/>
    <w:rsid w:val="00A404EC"/>
    <w:rsid w:val="00A41B09"/>
    <w:rsid w:val="00A41CAE"/>
    <w:rsid w:val="00A41CB2"/>
    <w:rsid w:val="00A42712"/>
    <w:rsid w:val="00A43261"/>
    <w:rsid w:val="00A437B6"/>
    <w:rsid w:val="00A43FDA"/>
    <w:rsid w:val="00A44A12"/>
    <w:rsid w:val="00A45060"/>
    <w:rsid w:val="00A45BF4"/>
    <w:rsid w:val="00A45DB8"/>
    <w:rsid w:val="00A45EAC"/>
    <w:rsid w:val="00A50945"/>
    <w:rsid w:val="00A50C4B"/>
    <w:rsid w:val="00A52286"/>
    <w:rsid w:val="00A52DF7"/>
    <w:rsid w:val="00A53244"/>
    <w:rsid w:val="00A53765"/>
    <w:rsid w:val="00A54C3B"/>
    <w:rsid w:val="00A55A1A"/>
    <w:rsid w:val="00A5788F"/>
    <w:rsid w:val="00A610A5"/>
    <w:rsid w:val="00A62CD9"/>
    <w:rsid w:val="00A63AD5"/>
    <w:rsid w:val="00A63C50"/>
    <w:rsid w:val="00A640C8"/>
    <w:rsid w:val="00A6416D"/>
    <w:rsid w:val="00A65E45"/>
    <w:rsid w:val="00A669F3"/>
    <w:rsid w:val="00A70227"/>
    <w:rsid w:val="00A717F3"/>
    <w:rsid w:val="00A734B5"/>
    <w:rsid w:val="00A73A0D"/>
    <w:rsid w:val="00A74A6C"/>
    <w:rsid w:val="00A772A0"/>
    <w:rsid w:val="00A77AF6"/>
    <w:rsid w:val="00A80BF3"/>
    <w:rsid w:val="00A80C8D"/>
    <w:rsid w:val="00A81625"/>
    <w:rsid w:val="00A82C82"/>
    <w:rsid w:val="00A833C5"/>
    <w:rsid w:val="00A84011"/>
    <w:rsid w:val="00A849C1"/>
    <w:rsid w:val="00A84D67"/>
    <w:rsid w:val="00A8657E"/>
    <w:rsid w:val="00A86B43"/>
    <w:rsid w:val="00A86CA5"/>
    <w:rsid w:val="00A86D71"/>
    <w:rsid w:val="00A8701B"/>
    <w:rsid w:val="00A87E81"/>
    <w:rsid w:val="00A92DA0"/>
    <w:rsid w:val="00A935B0"/>
    <w:rsid w:val="00A93628"/>
    <w:rsid w:val="00A93A0A"/>
    <w:rsid w:val="00A93A7C"/>
    <w:rsid w:val="00A93FD5"/>
    <w:rsid w:val="00A95385"/>
    <w:rsid w:val="00A9551E"/>
    <w:rsid w:val="00A96D0F"/>
    <w:rsid w:val="00A96F8F"/>
    <w:rsid w:val="00A97960"/>
    <w:rsid w:val="00AA01DF"/>
    <w:rsid w:val="00AA1C9F"/>
    <w:rsid w:val="00AA1F6E"/>
    <w:rsid w:val="00AA216E"/>
    <w:rsid w:val="00AA2AE1"/>
    <w:rsid w:val="00AA2D85"/>
    <w:rsid w:val="00AA2D8E"/>
    <w:rsid w:val="00AA3744"/>
    <w:rsid w:val="00AA3C1A"/>
    <w:rsid w:val="00AA7232"/>
    <w:rsid w:val="00AA74C9"/>
    <w:rsid w:val="00AA7B70"/>
    <w:rsid w:val="00AA7B8F"/>
    <w:rsid w:val="00AA7F19"/>
    <w:rsid w:val="00AB1C19"/>
    <w:rsid w:val="00AB2948"/>
    <w:rsid w:val="00AB3414"/>
    <w:rsid w:val="00AB3761"/>
    <w:rsid w:val="00AB7FEC"/>
    <w:rsid w:val="00AC05DF"/>
    <w:rsid w:val="00AC1738"/>
    <w:rsid w:val="00AC1E99"/>
    <w:rsid w:val="00AC2248"/>
    <w:rsid w:val="00AC23CC"/>
    <w:rsid w:val="00AC3A7E"/>
    <w:rsid w:val="00AC4E10"/>
    <w:rsid w:val="00AC540B"/>
    <w:rsid w:val="00AC7DBF"/>
    <w:rsid w:val="00AD0A32"/>
    <w:rsid w:val="00AD14BA"/>
    <w:rsid w:val="00AD1F2B"/>
    <w:rsid w:val="00AD34E5"/>
    <w:rsid w:val="00AD4047"/>
    <w:rsid w:val="00AD4F3F"/>
    <w:rsid w:val="00AD52AC"/>
    <w:rsid w:val="00AD543B"/>
    <w:rsid w:val="00AD6440"/>
    <w:rsid w:val="00AD6B72"/>
    <w:rsid w:val="00AE1248"/>
    <w:rsid w:val="00AE2806"/>
    <w:rsid w:val="00AE2D51"/>
    <w:rsid w:val="00AE310C"/>
    <w:rsid w:val="00AE314A"/>
    <w:rsid w:val="00AE3BC9"/>
    <w:rsid w:val="00AE46AE"/>
    <w:rsid w:val="00AE49CF"/>
    <w:rsid w:val="00AE4C75"/>
    <w:rsid w:val="00AE4E41"/>
    <w:rsid w:val="00AE4F36"/>
    <w:rsid w:val="00AE5623"/>
    <w:rsid w:val="00AE5747"/>
    <w:rsid w:val="00AE5AB3"/>
    <w:rsid w:val="00AE5C6F"/>
    <w:rsid w:val="00AE6FEF"/>
    <w:rsid w:val="00AF006F"/>
    <w:rsid w:val="00AF08E7"/>
    <w:rsid w:val="00AF0911"/>
    <w:rsid w:val="00AF1038"/>
    <w:rsid w:val="00AF181C"/>
    <w:rsid w:val="00AF1890"/>
    <w:rsid w:val="00AF1B4D"/>
    <w:rsid w:val="00AF302C"/>
    <w:rsid w:val="00AF489D"/>
    <w:rsid w:val="00AF5476"/>
    <w:rsid w:val="00AF6EFC"/>
    <w:rsid w:val="00B006F7"/>
    <w:rsid w:val="00B00735"/>
    <w:rsid w:val="00B01E54"/>
    <w:rsid w:val="00B04462"/>
    <w:rsid w:val="00B05123"/>
    <w:rsid w:val="00B05906"/>
    <w:rsid w:val="00B07214"/>
    <w:rsid w:val="00B07528"/>
    <w:rsid w:val="00B10221"/>
    <w:rsid w:val="00B1074B"/>
    <w:rsid w:val="00B11269"/>
    <w:rsid w:val="00B134C2"/>
    <w:rsid w:val="00B13D75"/>
    <w:rsid w:val="00B14835"/>
    <w:rsid w:val="00B15150"/>
    <w:rsid w:val="00B16D8F"/>
    <w:rsid w:val="00B16E36"/>
    <w:rsid w:val="00B204BD"/>
    <w:rsid w:val="00B2052C"/>
    <w:rsid w:val="00B20D8E"/>
    <w:rsid w:val="00B20E23"/>
    <w:rsid w:val="00B2229C"/>
    <w:rsid w:val="00B2270A"/>
    <w:rsid w:val="00B22D5D"/>
    <w:rsid w:val="00B23689"/>
    <w:rsid w:val="00B24CC9"/>
    <w:rsid w:val="00B250A0"/>
    <w:rsid w:val="00B25881"/>
    <w:rsid w:val="00B25CDA"/>
    <w:rsid w:val="00B262F4"/>
    <w:rsid w:val="00B26851"/>
    <w:rsid w:val="00B300D5"/>
    <w:rsid w:val="00B30E26"/>
    <w:rsid w:val="00B30EBF"/>
    <w:rsid w:val="00B3238B"/>
    <w:rsid w:val="00B32537"/>
    <w:rsid w:val="00B32F35"/>
    <w:rsid w:val="00B33BAD"/>
    <w:rsid w:val="00B350C0"/>
    <w:rsid w:val="00B35554"/>
    <w:rsid w:val="00B35587"/>
    <w:rsid w:val="00B357BC"/>
    <w:rsid w:val="00B37D9A"/>
    <w:rsid w:val="00B4017D"/>
    <w:rsid w:val="00B40790"/>
    <w:rsid w:val="00B4292F"/>
    <w:rsid w:val="00B43CE4"/>
    <w:rsid w:val="00B442BE"/>
    <w:rsid w:val="00B44766"/>
    <w:rsid w:val="00B447EC"/>
    <w:rsid w:val="00B44DB9"/>
    <w:rsid w:val="00B46BBA"/>
    <w:rsid w:val="00B50A3C"/>
    <w:rsid w:val="00B5125C"/>
    <w:rsid w:val="00B52192"/>
    <w:rsid w:val="00B52678"/>
    <w:rsid w:val="00B530C2"/>
    <w:rsid w:val="00B5337E"/>
    <w:rsid w:val="00B549A0"/>
    <w:rsid w:val="00B5566A"/>
    <w:rsid w:val="00B5571F"/>
    <w:rsid w:val="00B56C2D"/>
    <w:rsid w:val="00B56CFA"/>
    <w:rsid w:val="00B571D3"/>
    <w:rsid w:val="00B57D25"/>
    <w:rsid w:val="00B651D3"/>
    <w:rsid w:val="00B667FD"/>
    <w:rsid w:val="00B669E9"/>
    <w:rsid w:val="00B66B71"/>
    <w:rsid w:val="00B675CD"/>
    <w:rsid w:val="00B712ED"/>
    <w:rsid w:val="00B71383"/>
    <w:rsid w:val="00B7145F"/>
    <w:rsid w:val="00B71960"/>
    <w:rsid w:val="00B721F4"/>
    <w:rsid w:val="00B72B4A"/>
    <w:rsid w:val="00B73199"/>
    <w:rsid w:val="00B7440B"/>
    <w:rsid w:val="00B76630"/>
    <w:rsid w:val="00B76B20"/>
    <w:rsid w:val="00B813ED"/>
    <w:rsid w:val="00B82DFE"/>
    <w:rsid w:val="00B833E6"/>
    <w:rsid w:val="00B83598"/>
    <w:rsid w:val="00B83F31"/>
    <w:rsid w:val="00B845F6"/>
    <w:rsid w:val="00B85082"/>
    <w:rsid w:val="00B86825"/>
    <w:rsid w:val="00B86843"/>
    <w:rsid w:val="00B8740F"/>
    <w:rsid w:val="00B87435"/>
    <w:rsid w:val="00B87DFB"/>
    <w:rsid w:val="00B91980"/>
    <w:rsid w:val="00B920E9"/>
    <w:rsid w:val="00B9270A"/>
    <w:rsid w:val="00B9301A"/>
    <w:rsid w:val="00B93D75"/>
    <w:rsid w:val="00B94E45"/>
    <w:rsid w:val="00B9503B"/>
    <w:rsid w:val="00B95054"/>
    <w:rsid w:val="00B95BB9"/>
    <w:rsid w:val="00B96032"/>
    <w:rsid w:val="00B966C6"/>
    <w:rsid w:val="00B96A0F"/>
    <w:rsid w:val="00B96E94"/>
    <w:rsid w:val="00B97424"/>
    <w:rsid w:val="00B97719"/>
    <w:rsid w:val="00BA3376"/>
    <w:rsid w:val="00BA548D"/>
    <w:rsid w:val="00BA5783"/>
    <w:rsid w:val="00BA6950"/>
    <w:rsid w:val="00BA7E90"/>
    <w:rsid w:val="00BB049D"/>
    <w:rsid w:val="00BB1028"/>
    <w:rsid w:val="00BB1771"/>
    <w:rsid w:val="00BB213C"/>
    <w:rsid w:val="00BB21EB"/>
    <w:rsid w:val="00BB4434"/>
    <w:rsid w:val="00BB5308"/>
    <w:rsid w:val="00BB643C"/>
    <w:rsid w:val="00BB65E7"/>
    <w:rsid w:val="00BB69A0"/>
    <w:rsid w:val="00BC043A"/>
    <w:rsid w:val="00BC0701"/>
    <w:rsid w:val="00BC0CA7"/>
    <w:rsid w:val="00BC17A3"/>
    <w:rsid w:val="00BC1CCC"/>
    <w:rsid w:val="00BC1FF0"/>
    <w:rsid w:val="00BC34F6"/>
    <w:rsid w:val="00BC4857"/>
    <w:rsid w:val="00BC4F36"/>
    <w:rsid w:val="00BC68CA"/>
    <w:rsid w:val="00BD1586"/>
    <w:rsid w:val="00BD24F8"/>
    <w:rsid w:val="00BD3D13"/>
    <w:rsid w:val="00BD43BA"/>
    <w:rsid w:val="00BD5DA8"/>
    <w:rsid w:val="00BD5DC7"/>
    <w:rsid w:val="00BD5F3F"/>
    <w:rsid w:val="00BD60A6"/>
    <w:rsid w:val="00BD730B"/>
    <w:rsid w:val="00BD7611"/>
    <w:rsid w:val="00BE117E"/>
    <w:rsid w:val="00BE15DE"/>
    <w:rsid w:val="00BE1C2A"/>
    <w:rsid w:val="00BE1EC8"/>
    <w:rsid w:val="00BE1ED5"/>
    <w:rsid w:val="00BE2709"/>
    <w:rsid w:val="00BE331D"/>
    <w:rsid w:val="00BE3FB0"/>
    <w:rsid w:val="00BE486F"/>
    <w:rsid w:val="00BE52B2"/>
    <w:rsid w:val="00BE5D37"/>
    <w:rsid w:val="00BF169E"/>
    <w:rsid w:val="00BF1C2F"/>
    <w:rsid w:val="00BF543E"/>
    <w:rsid w:val="00BF5C1F"/>
    <w:rsid w:val="00BF5CCA"/>
    <w:rsid w:val="00BF64F8"/>
    <w:rsid w:val="00BF7FC1"/>
    <w:rsid w:val="00C02B66"/>
    <w:rsid w:val="00C03088"/>
    <w:rsid w:val="00C036DC"/>
    <w:rsid w:val="00C03A00"/>
    <w:rsid w:val="00C0409C"/>
    <w:rsid w:val="00C04A22"/>
    <w:rsid w:val="00C05854"/>
    <w:rsid w:val="00C075B6"/>
    <w:rsid w:val="00C10333"/>
    <w:rsid w:val="00C1077B"/>
    <w:rsid w:val="00C11969"/>
    <w:rsid w:val="00C11FD0"/>
    <w:rsid w:val="00C12E84"/>
    <w:rsid w:val="00C13752"/>
    <w:rsid w:val="00C13767"/>
    <w:rsid w:val="00C15F1A"/>
    <w:rsid w:val="00C16388"/>
    <w:rsid w:val="00C166DB"/>
    <w:rsid w:val="00C20970"/>
    <w:rsid w:val="00C224C1"/>
    <w:rsid w:val="00C238DF"/>
    <w:rsid w:val="00C265A1"/>
    <w:rsid w:val="00C26764"/>
    <w:rsid w:val="00C26D0D"/>
    <w:rsid w:val="00C26D8B"/>
    <w:rsid w:val="00C27583"/>
    <w:rsid w:val="00C30A69"/>
    <w:rsid w:val="00C31A0D"/>
    <w:rsid w:val="00C31CB0"/>
    <w:rsid w:val="00C31D8C"/>
    <w:rsid w:val="00C33357"/>
    <w:rsid w:val="00C3342D"/>
    <w:rsid w:val="00C34988"/>
    <w:rsid w:val="00C363AC"/>
    <w:rsid w:val="00C369BF"/>
    <w:rsid w:val="00C36B89"/>
    <w:rsid w:val="00C40A18"/>
    <w:rsid w:val="00C41127"/>
    <w:rsid w:val="00C417B7"/>
    <w:rsid w:val="00C42792"/>
    <w:rsid w:val="00C4331F"/>
    <w:rsid w:val="00C43474"/>
    <w:rsid w:val="00C4381B"/>
    <w:rsid w:val="00C43E22"/>
    <w:rsid w:val="00C43F94"/>
    <w:rsid w:val="00C45266"/>
    <w:rsid w:val="00C461F5"/>
    <w:rsid w:val="00C476BD"/>
    <w:rsid w:val="00C47E1D"/>
    <w:rsid w:val="00C50A60"/>
    <w:rsid w:val="00C52412"/>
    <w:rsid w:val="00C55117"/>
    <w:rsid w:val="00C55E26"/>
    <w:rsid w:val="00C5626D"/>
    <w:rsid w:val="00C57036"/>
    <w:rsid w:val="00C577D4"/>
    <w:rsid w:val="00C57833"/>
    <w:rsid w:val="00C608A9"/>
    <w:rsid w:val="00C61064"/>
    <w:rsid w:val="00C612BC"/>
    <w:rsid w:val="00C61419"/>
    <w:rsid w:val="00C61C8D"/>
    <w:rsid w:val="00C6282C"/>
    <w:rsid w:val="00C628EF"/>
    <w:rsid w:val="00C63055"/>
    <w:rsid w:val="00C638FB"/>
    <w:rsid w:val="00C6500B"/>
    <w:rsid w:val="00C65E05"/>
    <w:rsid w:val="00C65F96"/>
    <w:rsid w:val="00C6670F"/>
    <w:rsid w:val="00C66A6B"/>
    <w:rsid w:val="00C66E4B"/>
    <w:rsid w:val="00C679EF"/>
    <w:rsid w:val="00C71767"/>
    <w:rsid w:val="00C71D80"/>
    <w:rsid w:val="00C730C9"/>
    <w:rsid w:val="00C73EFB"/>
    <w:rsid w:val="00C73F24"/>
    <w:rsid w:val="00C74A27"/>
    <w:rsid w:val="00C77619"/>
    <w:rsid w:val="00C80944"/>
    <w:rsid w:val="00C810E2"/>
    <w:rsid w:val="00C8132A"/>
    <w:rsid w:val="00C81A14"/>
    <w:rsid w:val="00C82D35"/>
    <w:rsid w:val="00C83704"/>
    <w:rsid w:val="00C8382C"/>
    <w:rsid w:val="00C83CCD"/>
    <w:rsid w:val="00C845CA"/>
    <w:rsid w:val="00C846B2"/>
    <w:rsid w:val="00C857B7"/>
    <w:rsid w:val="00C85DE5"/>
    <w:rsid w:val="00C86D9D"/>
    <w:rsid w:val="00C86EB9"/>
    <w:rsid w:val="00C87066"/>
    <w:rsid w:val="00C904FA"/>
    <w:rsid w:val="00C90957"/>
    <w:rsid w:val="00C90C2E"/>
    <w:rsid w:val="00C93661"/>
    <w:rsid w:val="00C9416A"/>
    <w:rsid w:val="00C95534"/>
    <w:rsid w:val="00C956A8"/>
    <w:rsid w:val="00C95835"/>
    <w:rsid w:val="00C95EB3"/>
    <w:rsid w:val="00C9731B"/>
    <w:rsid w:val="00C97697"/>
    <w:rsid w:val="00CA03E2"/>
    <w:rsid w:val="00CA2821"/>
    <w:rsid w:val="00CA3569"/>
    <w:rsid w:val="00CA37E8"/>
    <w:rsid w:val="00CA4012"/>
    <w:rsid w:val="00CA40DB"/>
    <w:rsid w:val="00CA4C7F"/>
    <w:rsid w:val="00CA533E"/>
    <w:rsid w:val="00CA61BF"/>
    <w:rsid w:val="00CA7602"/>
    <w:rsid w:val="00CA7B4D"/>
    <w:rsid w:val="00CB1163"/>
    <w:rsid w:val="00CB32FF"/>
    <w:rsid w:val="00CB3E37"/>
    <w:rsid w:val="00CB466D"/>
    <w:rsid w:val="00CB4972"/>
    <w:rsid w:val="00CB504B"/>
    <w:rsid w:val="00CB5480"/>
    <w:rsid w:val="00CB5DE0"/>
    <w:rsid w:val="00CB60E8"/>
    <w:rsid w:val="00CB6198"/>
    <w:rsid w:val="00CB6834"/>
    <w:rsid w:val="00CB6CB2"/>
    <w:rsid w:val="00CB7E97"/>
    <w:rsid w:val="00CC1376"/>
    <w:rsid w:val="00CC16F2"/>
    <w:rsid w:val="00CC1E1A"/>
    <w:rsid w:val="00CC36CE"/>
    <w:rsid w:val="00CC39E7"/>
    <w:rsid w:val="00CC5B7F"/>
    <w:rsid w:val="00CC6AF1"/>
    <w:rsid w:val="00CC7A70"/>
    <w:rsid w:val="00CD4B19"/>
    <w:rsid w:val="00CD76C8"/>
    <w:rsid w:val="00CD7B21"/>
    <w:rsid w:val="00CE2948"/>
    <w:rsid w:val="00CE31D0"/>
    <w:rsid w:val="00CE3E9B"/>
    <w:rsid w:val="00CE4144"/>
    <w:rsid w:val="00CE4905"/>
    <w:rsid w:val="00CE57B0"/>
    <w:rsid w:val="00CE6AC5"/>
    <w:rsid w:val="00CE708A"/>
    <w:rsid w:val="00CE793D"/>
    <w:rsid w:val="00CF10F7"/>
    <w:rsid w:val="00CF1D1C"/>
    <w:rsid w:val="00CF3392"/>
    <w:rsid w:val="00CF4063"/>
    <w:rsid w:val="00CF531B"/>
    <w:rsid w:val="00CF56FA"/>
    <w:rsid w:val="00CF60C1"/>
    <w:rsid w:val="00CF6627"/>
    <w:rsid w:val="00D027A7"/>
    <w:rsid w:val="00D02B14"/>
    <w:rsid w:val="00D051C7"/>
    <w:rsid w:val="00D056FF"/>
    <w:rsid w:val="00D060F2"/>
    <w:rsid w:val="00D066D9"/>
    <w:rsid w:val="00D06821"/>
    <w:rsid w:val="00D07390"/>
    <w:rsid w:val="00D07468"/>
    <w:rsid w:val="00D10798"/>
    <w:rsid w:val="00D110C9"/>
    <w:rsid w:val="00D111B6"/>
    <w:rsid w:val="00D136D7"/>
    <w:rsid w:val="00D13C5A"/>
    <w:rsid w:val="00D146CA"/>
    <w:rsid w:val="00D14C41"/>
    <w:rsid w:val="00D15137"/>
    <w:rsid w:val="00D157FD"/>
    <w:rsid w:val="00D15A34"/>
    <w:rsid w:val="00D16023"/>
    <w:rsid w:val="00D17E86"/>
    <w:rsid w:val="00D200C2"/>
    <w:rsid w:val="00D2357C"/>
    <w:rsid w:val="00D2679A"/>
    <w:rsid w:val="00D26813"/>
    <w:rsid w:val="00D276E3"/>
    <w:rsid w:val="00D27AAE"/>
    <w:rsid w:val="00D30BEF"/>
    <w:rsid w:val="00D31371"/>
    <w:rsid w:val="00D3294F"/>
    <w:rsid w:val="00D338D9"/>
    <w:rsid w:val="00D35B52"/>
    <w:rsid w:val="00D35E9E"/>
    <w:rsid w:val="00D37152"/>
    <w:rsid w:val="00D37A5B"/>
    <w:rsid w:val="00D37B7E"/>
    <w:rsid w:val="00D37C9A"/>
    <w:rsid w:val="00D40491"/>
    <w:rsid w:val="00D40DCC"/>
    <w:rsid w:val="00D42647"/>
    <w:rsid w:val="00D430B5"/>
    <w:rsid w:val="00D43205"/>
    <w:rsid w:val="00D432FC"/>
    <w:rsid w:val="00D43EAD"/>
    <w:rsid w:val="00D43EC0"/>
    <w:rsid w:val="00D43F96"/>
    <w:rsid w:val="00D4490C"/>
    <w:rsid w:val="00D45BB1"/>
    <w:rsid w:val="00D465A8"/>
    <w:rsid w:val="00D471B5"/>
    <w:rsid w:val="00D50A11"/>
    <w:rsid w:val="00D50F75"/>
    <w:rsid w:val="00D52B3F"/>
    <w:rsid w:val="00D53783"/>
    <w:rsid w:val="00D53F0A"/>
    <w:rsid w:val="00D544EC"/>
    <w:rsid w:val="00D547C3"/>
    <w:rsid w:val="00D54F7F"/>
    <w:rsid w:val="00D558CA"/>
    <w:rsid w:val="00D563AE"/>
    <w:rsid w:val="00D602AA"/>
    <w:rsid w:val="00D604E1"/>
    <w:rsid w:val="00D60B79"/>
    <w:rsid w:val="00D6152B"/>
    <w:rsid w:val="00D63571"/>
    <w:rsid w:val="00D6765B"/>
    <w:rsid w:val="00D70718"/>
    <w:rsid w:val="00D72200"/>
    <w:rsid w:val="00D72804"/>
    <w:rsid w:val="00D72860"/>
    <w:rsid w:val="00D758C7"/>
    <w:rsid w:val="00D7657F"/>
    <w:rsid w:val="00D76FBE"/>
    <w:rsid w:val="00D77C4C"/>
    <w:rsid w:val="00D77F54"/>
    <w:rsid w:val="00D81257"/>
    <w:rsid w:val="00D831D9"/>
    <w:rsid w:val="00D83BC5"/>
    <w:rsid w:val="00D83D7F"/>
    <w:rsid w:val="00D84DAD"/>
    <w:rsid w:val="00D8526C"/>
    <w:rsid w:val="00D85ACF"/>
    <w:rsid w:val="00D85C72"/>
    <w:rsid w:val="00D86B90"/>
    <w:rsid w:val="00D87CDA"/>
    <w:rsid w:val="00D904F0"/>
    <w:rsid w:val="00D909C5"/>
    <w:rsid w:val="00D90C7B"/>
    <w:rsid w:val="00D914DC"/>
    <w:rsid w:val="00D92074"/>
    <w:rsid w:val="00D92299"/>
    <w:rsid w:val="00D930EA"/>
    <w:rsid w:val="00D93A73"/>
    <w:rsid w:val="00D93D35"/>
    <w:rsid w:val="00D94BB4"/>
    <w:rsid w:val="00D9509C"/>
    <w:rsid w:val="00D951DC"/>
    <w:rsid w:val="00D96325"/>
    <w:rsid w:val="00D979C2"/>
    <w:rsid w:val="00DA04F0"/>
    <w:rsid w:val="00DA09FB"/>
    <w:rsid w:val="00DA4AEC"/>
    <w:rsid w:val="00DA6C20"/>
    <w:rsid w:val="00DA7039"/>
    <w:rsid w:val="00DB0C22"/>
    <w:rsid w:val="00DB1B90"/>
    <w:rsid w:val="00DB1E5F"/>
    <w:rsid w:val="00DB315D"/>
    <w:rsid w:val="00DB32EA"/>
    <w:rsid w:val="00DB39A8"/>
    <w:rsid w:val="00DB471B"/>
    <w:rsid w:val="00DB4E88"/>
    <w:rsid w:val="00DB5069"/>
    <w:rsid w:val="00DB6031"/>
    <w:rsid w:val="00DB62E0"/>
    <w:rsid w:val="00DB7D19"/>
    <w:rsid w:val="00DC0D92"/>
    <w:rsid w:val="00DC0F8A"/>
    <w:rsid w:val="00DC1150"/>
    <w:rsid w:val="00DC14E4"/>
    <w:rsid w:val="00DC2899"/>
    <w:rsid w:val="00DC2F30"/>
    <w:rsid w:val="00DC3CD9"/>
    <w:rsid w:val="00DC5EBC"/>
    <w:rsid w:val="00DD1AF8"/>
    <w:rsid w:val="00DD3BD2"/>
    <w:rsid w:val="00DD3CA3"/>
    <w:rsid w:val="00DD4323"/>
    <w:rsid w:val="00DD4DC5"/>
    <w:rsid w:val="00DD5951"/>
    <w:rsid w:val="00DD59F0"/>
    <w:rsid w:val="00DD651B"/>
    <w:rsid w:val="00DD6B30"/>
    <w:rsid w:val="00DD7683"/>
    <w:rsid w:val="00DE11CD"/>
    <w:rsid w:val="00DE38F2"/>
    <w:rsid w:val="00DE3DFA"/>
    <w:rsid w:val="00DE4471"/>
    <w:rsid w:val="00DE4520"/>
    <w:rsid w:val="00DE4FCF"/>
    <w:rsid w:val="00DE726C"/>
    <w:rsid w:val="00DF2324"/>
    <w:rsid w:val="00DF233A"/>
    <w:rsid w:val="00DF290B"/>
    <w:rsid w:val="00DF468F"/>
    <w:rsid w:val="00DF504E"/>
    <w:rsid w:val="00DF5E93"/>
    <w:rsid w:val="00DF70E3"/>
    <w:rsid w:val="00DF7B2C"/>
    <w:rsid w:val="00E005DF"/>
    <w:rsid w:val="00E0104C"/>
    <w:rsid w:val="00E01DE2"/>
    <w:rsid w:val="00E01E37"/>
    <w:rsid w:val="00E029EE"/>
    <w:rsid w:val="00E02B94"/>
    <w:rsid w:val="00E03B92"/>
    <w:rsid w:val="00E040FD"/>
    <w:rsid w:val="00E04C0D"/>
    <w:rsid w:val="00E05107"/>
    <w:rsid w:val="00E05C0A"/>
    <w:rsid w:val="00E067EB"/>
    <w:rsid w:val="00E067EC"/>
    <w:rsid w:val="00E07ECA"/>
    <w:rsid w:val="00E10982"/>
    <w:rsid w:val="00E10C6F"/>
    <w:rsid w:val="00E1208D"/>
    <w:rsid w:val="00E1256A"/>
    <w:rsid w:val="00E13556"/>
    <w:rsid w:val="00E136BB"/>
    <w:rsid w:val="00E13BDB"/>
    <w:rsid w:val="00E1458B"/>
    <w:rsid w:val="00E15929"/>
    <w:rsid w:val="00E15CE2"/>
    <w:rsid w:val="00E16FC0"/>
    <w:rsid w:val="00E201DA"/>
    <w:rsid w:val="00E216E8"/>
    <w:rsid w:val="00E22154"/>
    <w:rsid w:val="00E231A8"/>
    <w:rsid w:val="00E23C23"/>
    <w:rsid w:val="00E253C6"/>
    <w:rsid w:val="00E2598C"/>
    <w:rsid w:val="00E26B84"/>
    <w:rsid w:val="00E3023C"/>
    <w:rsid w:val="00E30D66"/>
    <w:rsid w:val="00E31079"/>
    <w:rsid w:val="00E312AB"/>
    <w:rsid w:val="00E3159B"/>
    <w:rsid w:val="00E31E2A"/>
    <w:rsid w:val="00E31E90"/>
    <w:rsid w:val="00E33175"/>
    <w:rsid w:val="00E34444"/>
    <w:rsid w:val="00E348A6"/>
    <w:rsid w:val="00E3556F"/>
    <w:rsid w:val="00E4031B"/>
    <w:rsid w:val="00E42A08"/>
    <w:rsid w:val="00E42F51"/>
    <w:rsid w:val="00E42F86"/>
    <w:rsid w:val="00E446EF"/>
    <w:rsid w:val="00E44C4A"/>
    <w:rsid w:val="00E45B8D"/>
    <w:rsid w:val="00E47579"/>
    <w:rsid w:val="00E47CA7"/>
    <w:rsid w:val="00E47ED4"/>
    <w:rsid w:val="00E51934"/>
    <w:rsid w:val="00E51A7B"/>
    <w:rsid w:val="00E51B55"/>
    <w:rsid w:val="00E53709"/>
    <w:rsid w:val="00E53BFB"/>
    <w:rsid w:val="00E54FEC"/>
    <w:rsid w:val="00E55CEE"/>
    <w:rsid w:val="00E61613"/>
    <w:rsid w:val="00E61EF8"/>
    <w:rsid w:val="00E622A8"/>
    <w:rsid w:val="00E628A5"/>
    <w:rsid w:val="00E63E41"/>
    <w:rsid w:val="00E641CC"/>
    <w:rsid w:val="00E6447D"/>
    <w:rsid w:val="00E645CC"/>
    <w:rsid w:val="00E64976"/>
    <w:rsid w:val="00E64DC3"/>
    <w:rsid w:val="00E64EED"/>
    <w:rsid w:val="00E64EFF"/>
    <w:rsid w:val="00E652B9"/>
    <w:rsid w:val="00E662B0"/>
    <w:rsid w:val="00E705C4"/>
    <w:rsid w:val="00E7073F"/>
    <w:rsid w:val="00E71A33"/>
    <w:rsid w:val="00E71B6B"/>
    <w:rsid w:val="00E71EE9"/>
    <w:rsid w:val="00E72BBE"/>
    <w:rsid w:val="00E734C2"/>
    <w:rsid w:val="00E74A78"/>
    <w:rsid w:val="00E75EA2"/>
    <w:rsid w:val="00E7666C"/>
    <w:rsid w:val="00E8114E"/>
    <w:rsid w:val="00E81970"/>
    <w:rsid w:val="00E81D86"/>
    <w:rsid w:val="00E81DAB"/>
    <w:rsid w:val="00E856F8"/>
    <w:rsid w:val="00E85E7B"/>
    <w:rsid w:val="00E86264"/>
    <w:rsid w:val="00E8662D"/>
    <w:rsid w:val="00E87BCF"/>
    <w:rsid w:val="00E87EC3"/>
    <w:rsid w:val="00E90903"/>
    <w:rsid w:val="00E93C62"/>
    <w:rsid w:val="00E944DF"/>
    <w:rsid w:val="00E94982"/>
    <w:rsid w:val="00E94F7C"/>
    <w:rsid w:val="00E95297"/>
    <w:rsid w:val="00E967DF"/>
    <w:rsid w:val="00E968F4"/>
    <w:rsid w:val="00E977F9"/>
    <w:rsid w:val="00E97EA1"/>
    <w:rsid w:val="00EA11D6"/>
    <w:rsid w:val="00EA1212"/>
    <w:rsid w:val="00EA189F"/>
    <w:rsid w:val="00EA1A11"/>
    <w:rsid w:val="00EA1BFB"/>
    <w:rsid w:val="00EA2056"/>
    <w:rsid w:val="00EA4355"/>
    <w:rsid w:val="00EA4560"/>
    <w:rsid w:val="00EA51C2"/>
    <w:rsid w:val="00EA5A63"/>
    <w:rsid w:val="00EA6BD0"/>
    <w:rsid w:val="00EA750C"/>
    <w:rsid w:val="00EA775C"/>
    <w:rsid w:val="00EA7B74"/>
    <w:rsid w:val="00EA7DEB"/>
    <w:rsid w:val="00EB01E7"/>
    <w:rsid w:val="00EB0572"/>
    <w:rsid w:val="00EB096F"/>
    <w:rsid w:val="00EB0AD1"/>
    <w:rsid w:val="00EB1C9C"/>
    <w:rsid w:val="00EB2098"/>
    <w:rsid w:val="00EB2781"/>
    <w:rsid w:val="00EB2BE1"/>
    <w:rsid w:val="00EB3828"/>
    <w:rsid w:val="00EB409A"/>
    <w:rsid w:val="00EB419F"/>
    <w:rsid w:val="00EB545D"/>
    <w:rsid w:val="00EB652D"/>
    <w:rsid w:val="00EC1520"/>
    <w:rsid w:val="00EC1A12"/>
    <w:rsid w:val="00EC1B36"/>
    <w:rsid w:val="00EC441E"/>
    <w:rsid w:val="00EC4FB2"/>
    <w:rsid w:val="00EC59AA"/>
    <w:rsid w:val="00EC5D58"/>
    <w:rsid w:val="00EC739A"/>
    <w:rsid w:val="00EC7A3D"/>
    <w:rsid w:val="00ED1431"/>
    <w:rsid w:val="00ED477C"/>
    <w:rsid w:val="00ED6065"/>
    <w:rsid w:val="00ED6668"/>
    <w:rsid w:val="00ED6832"/>
    <w:rsid w:val="00ED70A2"/>
    <w:rsid w:val="00ED724B"/>
    <w:rsid w:val="00ED737C"/>
    <w:rsid w:val="00ED755C"/>
    <w:rsid w:val="00ED7F65"/>
    <w:rsid w:val="00EE08A2"/>
    <w:rsid w:val="00EE2089"/>
    <w:rsid w:val="00EE280B"/>
    <w:rsid w:val="00EE344B"/>
    <w:rsid w:val="00EE3B57"/>
    <w:rsid w:val="00EE3D01"/>
    <w:rsid w:val="00EE4267"/>
    <w:rsid w:val="00EE4967"/>
    <w:rsid w:val="00EE4EB8"/>
    <w:rsid w:val="00EE5007"/>
    <w:rsid w:val="00EF110F"/>
    <w:rsid w:val="00EF1F7F"/>
    <w:rsid w:val="00EF20AB"/>
    <w:rsid w:val="00EF2B2F"/>
    <w:rsid w:val="00EF2BE8"/>
    <w:rsid w:val="00EF2E4B"/>
    <w:rsid w:val="00EF4426"/>
    <w:rsid w:val="00EF6BFC"/>
    <w:rsid w:val="00EF7581"/>
    <w:rsid w:val="00EF7880"/>
    <w:rsid w:val="00F00844"/>
    <w:rsid w:val="00F0103E"/>
    <w:rsid w:val="00F017A6"/>
    <w:rsid w:val="00F01DE6"/>
    <w:rsid w:val="00F05299"/>
    <w:rsid w:val="00F05561"/>
    <w:rsid w:val="00F10E2F"/>
    <w:rsid w:val="00F1386E"/>
    <w:rsid w:val="00F14513"/>
    <w:rsid w:val="00F1584F"/>
    <w:rsid w:val="00F15FD9"/>
    <w:rsid w:val="00F16249"/>
    <w:rsid w:val="00F162E3"/>
    <w:rsid w:val="00F16B5C"/>
    <w:rsid w:val="00F17B83"/>
    <w:rsid w:val="00F240F0"/>
    <w:rsid w:val="00F24C02"/>
    <w:rsid w:val="00F254C1"/>
    <w:rsid w:val="00F25636"/>
    <w:rsid w:val="00F27213"/>
    <w:rsid w:val="00F274DD"/>
    <w:rsid w:val="00F27FF0"/>
    <w:rsid w:val="00F300CC"/>
    <w:rsid w:val="00F301F7"/>
    <w:rsid w:val="00F30684"/>
    <w:rsid w:val="00F30D80"/>
    <w:rsid w:val="00F310E3"/>
    <w:rsid w:val="00F31546"/>
    <w:rsid w:val="00F31DDF"/>
    <w:rsid w:val="00F320B1"/>
    <w:rsid w:val="00F32C6E"/>
    <w:rsid w:val="00F33AF6"/>
    <w:rsid w:val="00F3494C"/>
    <w:rsid w:val="00F36930"/>
    <w:rsid w:val="00F36AF7"/>
    <w:rsid w:val="00F36C42"/>
    <w:rsid w:val="00F36D7A"/>
    <w:rsid w:val="00F37277"/>
    <w:rsid w:val="00F4202E"/>
    <w:rsid w:val="00F426D5"/>
    <w:rsid w:val="00F43164"/>
    <w:rsid w:val="00F436AB"/>
    <w:rsid w:val="00F43B1B"/>
    <w:rsid w:val="00F44660"/>
    <w:rsid w:val="00F447D6"/>
    <w:rsid w:val="00F448F3"/>
    <w:rsid w:val="00F44ACA"/>
    <w:rsid w:val="00F4515B"/>
    <w:rsid w:val="00F46AB3"/>
    <w:rsid w:val="00F4752D"/>
    <w:rsid w:val="00F50A2F"/>
    <w:rsid w:val="00F50B06"/>
    <w:rsid w:val="00F51151"/>
    <w:rsid w:val="00F51E0D"/>
    <w:rsid w:val="00F52918"/>
    <w:rsid w:val="00F5387C"/>
    <w:rsid w:val="00F53938"/>
    <w:rsid w:val="00F5466A"/>
    <w:rsid w:val="00F5574B"/>
    <w:rsid w:val="00F55965"/>
    <w:rsid w:val="00F575A1"/>
    <w:rsid w:val="00F57865"/>
    <w:rsid w:val="00F60015"/>
    <w:rsid w:val="00F6041F"/>
    <w:rsid w:val="00F613D2"/>
    <w:rsid w:val="00F615ED"/>
    <w:rsid w:val="00F61EBE"/>
    <w:rsid w:val="00F62951"/>
    <w:rsid w:val="00F63437"/>
    <w:rsid w:val="00F643A4"/>
    <w:rsid w:val="00F64951"/>
    <w:rsid w:val="00F659E0"/>
    <w:rsid w:val="00F65F99"/>
    <w:rsid w:val="00F662D3"/>
    <w:rsid w:val="00F672D8"/>
    <w:rsid w:val="00F676D5"/>
    <w:rsid w:val="00F71881"/>
    <w:rsid w:val="00F71CC8"/>
    <w:rsid w:val="00F7204D"/>
    <w:rsid w:val="00F72080"/>
    <w:rsid w:val="00F725C7"/>
    <w:rsid w:val="00F72990"/>
    <w:rsid w:val="00F7455D"/>
    <w:rsid w:val="00F768CA"/>
    <w:rsid w:val="00F7699D"/>
    <w:rsid w:val="00F77D0F"/>
    <w:rsid w:val="00F803B2"/>
    <w:rsid w:val="00F80588"/>
    <w:rsid w:val="00F80A13"/>
    <w:rsid w:val="00F80ABB"/>
    <w:rsid w:val="00F81E4D"/>
    <w:rsid w:val="00F8202B"/>
    <w:rsid w:val="00F8298C"/>
    <w:rsid w:val="00F83349"/>
    <w:rsid w:val="00F85925"/>
    <w:rsid w:val="00F86E08"/>
    <w:rsid w:val="00F87021"/>
    <w:rsid w:val="00F87988"/>
    <w:rsid w:val="00F87E83"/>
    <w:rsid w:val="00F91E3C"/>
    <w:rsid w:val="00F92121"/>
    <w:rsid w:val="00F93EBA"/>
    <w:rsid w:val="00F94852"/>
    <w:rsid w:val="00F95487"/>
    <w:rsid w:val="00F96C4D"/>
    <w:rsid w:val="00FA1D2C"/>
    <w:rsid w:val="00FA2195"/>
    <w:rsid w:val="00FA2EF6"/>
    <w:rsid w:val="00FA531B"/>
    <w:rsid w:val="00FA57EA"/>
    <w:rsid w:val="00FA7185"/>
    <w:rsid w:val="00FA7679"/>
    <w:rsid w:val="00FB099E"/>
    <w:rsid w:val="00FB0EDD"/>
    <w:rsid w:val="00FB1284"/>
    <w:rsid w:val="00FB1530"/>
    <w:rsid w:val="00FB1CB9"/>
    <w:rsid w:val="00FB4FA7"/>
    <w:rsid w:val="00FB5EFE"/>
    <w:rsid w:val="00FB62FC"/>
    <w:rsid w:val="00FB7030"/>
    <w:rsid w:val="00FC00F4"/>
    <w:rsid w:val="00FC024F"/>
    <w:rsid w:val="00FC2718"/>
    <w:rsid w:val="00FC39A4"/>
    <w:rsid w:val="00FC3B02"/>
    <w:rsid w:val="00FC409F"/>
    <w:rsid w:val="00FC51D9"/>
    <w:rsid w:val="00FC51F9"/>
    <w:rsid w:val="00FC5593"/>
    <w:rsid w:val="00FC572D"/>
    <w:rsid w:val="00FC76CE"/>
    <w:rsid w:val="00FD0D1F"/>
    <w:rsid w:val="00FD10CD"/>
    <w:rsid w:val="00FD3238"/>
    <w:rsid w:val="00FD3521"/>
    <w:rsid w:val="00FD4808"/>
    <w:rsid w:val="00FD6789"/>
    <w:rsid w:val="00FD70EA"/>
    <w:rsid w:val="00FD7E6B"/>
    <w:rsid w:val="00FE0423"/>
    <w:rsid w:val="00FE0784"/>
    <w:rsid w:val="00FE146C"/>
    <w:rsid w:val="00FE16CC"/>
    <w:rsid w:val="00FE2686"/>
    <w:rsid w:val="00FE2C8D"/>
    <w:rsid w:val="00FE332A"/>
    <w:rsid w:val="00FE35D6"/>
    <w:rsid w:val="00FE3604"/>
    <w:rsid w:val="00FE60DB"/>
    <w:rsid w:val="00FE6440"/>
    <w:rsid w:val="00FE68FF"/>
    <w:rsid w:val="00FE7119"/>
    <w:rsid w:val="00FE786C"/>
    <w:rsid w:val="00FF0329"/>
    <w:rsid w:val="00FF101C"/>
    <w:rsid w:val="00FF12ED"/>
    <w:rsid w:val="00FF13E1"/>
    <w:rsid w:val="00FF1426"/>
    <w:rsid w:val="00FF5A7E"/>
    <w:rsid w:val="00FF61A8"/>
    <w:rsid w:val="00FF631E"/>
    <w:rsid w:val="00FF6FA2"/>
    <w:rsid w:val="00FF7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AD9DCB"/>
  <w15:chartTrackingRefBased/>
  <w15:docId w15:val="{63C50224-2E79-C643-837C-65D917FCB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25476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7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4768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4768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47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4768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4768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4768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4768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254768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2547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254768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2547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254768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254768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254768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254768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25476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5476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2547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5476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25476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547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25476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5476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54768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547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254768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254768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7869F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rsid w:val="007869F2"/>
    <w:rPr>
      <w:sz w:val="20"/>
      <w:szCs w:val="20"/>
    </w:rPr>
  </w:style>
  <w:style w:type="paragraph" w:styleId="af0">
    <w:name w:val="footer"/>
    <w:basedOn w:val="a"/>
    <w:link w:val="af1"/>
    <w:uiPriority w:val="99"/>
    <w:unhideWhenUsed/>
    <w:rsid w:val="007869F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1">
    <w:name w:val="頁尾 字元"/>
    <w:basedOn w:val="a0"/>
    <w:link w:val="af0"/>
    <w:uiPriority w:val="99"/>
    <w:rsid w:val="007869F2"/>
    <w:rPr>
      <w:sz w:val="20"/>
      <w:szCs w:val="20"/>
    </w:rPr>
  </w:style>
  <w:style w:type="paragraph" w:customStyle="1" w:styleId="p1">
    <w:name w:val="p1"/>
    <w:basedOn w:val="a"/>
    <w:rsid w:val="0049368F"/>
    <w:pPr>
      <w:widowControl/>
      <w:spacing w:after="0" w:line="240" w:lineRule="auto"/>
    </w:pPr>
    <w:rPr>
      <w:rFonts w:ascii="Helvetica" w:eastAsia="新細明體" w:hAnsi="Helvetica" w:cs="新細明體"/>
      <w:kern w:val="0"/>
      <w:sz w:val="18"/>
      <w:szCs w:val="18"/>
      <w14:ligatures w14:val="none"/>
    </w:rPr>
  </w:style>
  <w:style w:type="character" w:customStyle="1" w:styleId="s1">
    <w:name w:val="s1"/>
    <w:basedOn w:val="a0"/>
    <w:rsid w:val="0049368F"/>
    <w:rPr>
      <w:rFonts w:ascii="Helvetica" w:hAnsi="Helvetica" w:hint="default"/>
      <w:b w:val="0"/>
      <w:bCs w:val="0"/>
      <w:i w:val="0"/>
      <w:iCs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135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1138</Words>
  <Characters>6490</Characters>
  <Application>Microsoft Office Word</Application>
  <DocSecurity>0</DocSecurity>
  <Lines>54</Lines>
  <Paragraphs>15</Paragraphs>
  <ScaleCrop>false</ScaleCrop>
  <Company/>
  <LinksUpToDate>false</LinksUpToDate>
  <CharactersWithSpaces>7613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季方 吳</dc:creator>
  <cp:keywords/>
  <dc:description/>
  <cp:lastModifiedBy>季方 吳</cp:lastModifiedBy>
  <cp:revision>2</cp:revision>
  <dcterms:created xsi:type="dcterms:W3CDTF">2025-01-15T12:02:00Z</dcterms:created>
  <dcterms:modified xsi:type="dcterms:W3CDTF">2025-01-15T12:02:00Z</dcterms:modified>
</cp:coreProperties>
</file>